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92" w:rsidRPr="00594288" w:rsidRDefault="00AF2775">
      <w:pPr>
        <w:spacing w:line="360" w:lineRule="auto"/>
        <w:rPr>
          <w:rFonts w:ascii="黑体" w:eastAsia="黑体" w:hAnsi="黑体"/>
          <w:kern w:val="0"/>
          <w:sz w:val="28"/>
          <w:szCs w:val="28"/>
        </w:rPr>
      </w:pPr>
      <w:r w:rsidRPr="00594288">
        <w:rPr>
          <w:rFonts w:ascii="黑体" w:eastAsia="黑体" w:hAnsi="黑体"/>
          <w:noProof/>
          <w:kern w:val="0"/>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293370</wp:posOffset>
                </wp:positionV>
                <wp:extent cx="2097405" cy="428625"/>
                <wp:effectExtent l="0" t="0" r="508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8625"/>
                        </a:xfrm>
                        <a:prstGeom prst="rect">
                          <a:avLst/>
                        </a:prstGeom>
                        <a:solidFill>
                          <a:srgbClr val="FFFFFF"/>
                        </a:solidFill>
                        <a:ln w="9525">
                          <a:solidFill>
                            <a:sysClr val="window" lastClr="FFFFFF">
                              <a:lumMod val="100000"/>
                              <a:lumOff val="0"/>
                            </a:sysClr>
                          </a:solidFill>
                          <a:miter lim="800000"/>
                        </a:ln>
                      </wps:spPr>
                      <wps:txbx>
                        <w:txbxContent>
                          <w:p w:rsidR="008C66C0" w:rsidRDefault="008C66C0"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95pt;margin-top:23.1pt;width:165.15pt;height:33.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" strokecolor="white">
                <v:textbox style="mso-fit-shape-to-text:t">
                  <w:txbxContent>
                    <w:p w:rsidR="008C66C0" w:rsidRDefault="008C66C0"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v:textbox>
              </v:shape>
            </w:pict>
          </mc:Fallback>
        </mc:AlternateContent>
      </w:r>
    </w:p>
    <w:p w:rsidR="00415A92" w:rsidRPr="00594288" w:rsidRDefault="00415A92">
      <w:pPr>
        <w:spacing w:line="360" w:lineRule="auto"/>
        <w:ind w:firstLineChars="200" w:firstLine="420"/>
        <w:rPr>
          <w:kern w:val="0"/>
        </w:rPr>
      </w:pPr>
    </w:p>
    <w:p w:rsidR="00415A92" w:rsidRPr="00594288" w:rsidRDefault="00A24F9B">
      <w:pPr>
        <w:spacing w:line="360" w:lineRule="auto"/>
        <w:ind w:firstLineChars="150" w:firstLine="360"/>
        <w:rPr>
          <w:rFonts w:ascii="宋体" w:hAnsi="宋体"/>
          <w:kern w:val="0"/>
          <w:sz w:val="24"/>
          <w:szCs w:val="24"/>
        </w:rPr>
      </w:pPr>
      <w:r w:rsidRPr="00594288">
        <w:rPr>
          <w:rFonts w:ascii="宋体" w:hAnsi="宋体" w:hint="eastAsia"/>
          <w:kern w:val="0"/>
          <w:sz w:val="24"/>
          <w:szCs w:val="24"/>
        </w:rPr>
        <w:t>中国标准文献分类号</w:t>
      </w:r>
    </w:p>
    <w:p w:rsidR="00415A92" w:rsidRPr="00594288" w:rsidRDefault="00415A92">
      <w:pPr>
        <w:rPr>
          <w:kern w:val="0"/>
          <w:sz w:val="28"/>
          <w:szCs w:val="28"/>
        </w:rPr>
      </w:pPr>
    </w:p>
    <w:p w:rsidR="00415A92" w:rsidRPr="00594288" w:rsidRDefault="00A24F9B">
      <w:pPr>
        <w:jc w:val="center"/>
        <w:rPr>
          <w:rFonts w:ascii="黑体" w:eastAsia="黑体" w:hAnsi="黑体"/>
          <w:kern w:val="0"/>
          <w:sz w:val="84"/>
          <w:szCs w:val="84"/>
        </w:rPr>
      </w:pPr>
      <w:r w:rsidRPr="00594288">
        <w:rPr>
          <w:rFonts w:ascii="黑体" w:eastAsia="黑体" w:hAnsi="黑体" w:hint="eastAsia"/>
          <w:kern w:val="0"/>
          <w:sz w:val="84"/>
          <w:szCs w:val="84"/>
        </w:rPr>
        <w:t>团   体   标   准</w:t>
      </w:r>
    </w:p>
    <w:p w:rsidR="00AE5C0A" w:rsidRPr="00594288" w:rsidRDefault="00CA64F3" w:rsidP="00860016">
      <w:pPr>
        <w:ind w:rightChars="-500" w:right="-1050"/>
        <w:jc w:val="right"/>
        <w:rPr>
          <w:rFonts w:ascii="Times New Roman" w:eastAsia="方正小标宋简体" w:hAnsi="Times New Roman"/>
          <w:b/>
          <w:kern w:val="0"/>
          <w:sz w:val="32"/>
          <w:szCs w:val="32"/>
        </w:rPr>
      </w:pPr>
      <w:r w:rsidRPr="00594288">
        <w:rPr>
          <w:noProof/>
          <w:kern w:val="0"/>
        </w:rPr>
        <mc:AlternateContent>
          <mc:Choice Requires="wps">
            <w:drawing>
              <wp:anchor distT="4294967295" distB="4294967295" distL="114300" distR="114300" simplePos="0" relativeHeight="251660288" behindDoc="0" locked="0" layoutInCell="1" allowOverlap="1">
                <wp:simplePos x="0" y="0"/>
                <wp:positionH relativeFrom="column">
                  <wp:posOffset>-183833</wp:posOffset>
                </wp:positionH>
                <wp:positionV relativeFrom="paragraph">
                  <wp:posOffset>414020</wp:posOffset>
                </wp:positionV>
                <wp:extent cx="6098540" cy="0"/>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70B8A76" id="_x0000_t32" coordsize="21600,21600" o:spt="32" o:oned="t" path="m,l21600,21600e" filled="f">
                <v:path arrowok="t" fillok="f" o:connecttype="none"/>
                <o:lock v:ext="edit" shapetype="t"/>
              </v:shapetype>
              <v:shape id="AutoShape 2" o:spid="_x0000_s1026" type="#_x0000_t32" style="position:absolute;left:0;text-align:left;margin-left:-14.5pt;margin-top:32.6pt;width:48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"/>
            </w:pict>
          </mc:Fallback>
        </mc:AlternateContent>
      </w:r>
      <w:r w:rsidR="00AE5C0A" w:rsidRPr="00594288">
        <w:rPr>
          <w:rFonts w:ascii="Times New Roman" w:eastAsia="方正小标宋简体" w:hAnsi="Times New Roman" w:hint="eastAsia"/>
          <w:b/>
          <w:kern w:val="0"/>
          <w:sz w:val="32"/>
          <w:szCs w:val="32"/>
        </w:rPr>
        <w:t>T/</w:t>
      </w:r>
      <w:r w:rsidR="00487795">
        <w:rPr>
          <w:rFonts w:ascii="Times New Roman" w:eastAsia="方正小标宋简体" w:hAnsi="Times New Roman"/>
          <w:b/>
          <w:kern w:val="0"/>
          <w:sz w:val="32"/>
          <w:szCs w:val="32"/>
        </w:rPr>
        <w:t>EES</w:t>
      </w:r>
      <w:r w:rsidR="00AE5C0A" w:rsidRPr="00594288">
        <w:rPr>
          <w:rFonts w:ascii="Times New Roman" w:eastAsia="方正小标宋简体" w:hAnsi="Times New Roman" w:hint="eastAsia"/>
          <w:b/>
          <w:kern w:val="0"/>
          <w:sz w:val="32"/>
          <w:szCs w:val="32"/>
        </w:rPr>
        <w:t xml:space="preserve"> </w:t>
      </w:r>
      <w:proofErr w:type="spellStart"/>
      <w:r>
        <w:rPr>
          <w:rFonts w:ascii="Times New Roman" w:eastAsia="方正小标宋简体" w:hAnsi="Times New Roman" w:hint="eastAsia"/>
          <w:b/>
          <w:kern w:val="0"/>
          <w:sz w:val="32"/>
          <w:szCs w:val="32"/>
        </w:rPr>
        <w:t>xxxx</w:t>
      </w:r>
      <w:proofErr w:type="spellEnd"/>
      <w:r w:rsidR="00AE5C0A" w:rsidRPr="00594288">
        <w:rPr>
          <w:rFonts w:ascii="Times New Roman" w:eastAsia="方正小标宋简体" w:hAnsi="Times New Roman" w:hint="eastAsia"/>
          <w:b/>
          <w:kern w:val="0"/>
          <w:sz w:val="32"/>
          <w:szCs w:val="32"/>
        </w:rPr>
        <w:t>—</w:t>
      </w:r>
      <w:proofErr w:type="spellStart"/>
      <w:r>
        <w:rPr>
          <w:rFonts w:ascii="Times New Roman" w:eastAsia="方正小标宋简体" w:hAnsi="Times New Roman" w:hint="eastAsia"/>
          <w:b/>
          <w:kern w:val="0"/>
          <w:sz w:val="32"/>
          <w:szCs w:val="32"/>
        </w:rPr>
        <w:t>xxxx</w:t>
      </w:r>
      <w:proofErr w:type="spellEnd"/>
    </w:p>
    <w:p w:rsidR="00415A92" w:rsidRPr="00594288" w:rsidRDefault="00415A92">
      <w:pPr>
        <w:rPr>
          <w:kern w:val="0"/>
        </w:rPr>
      </w:pPr>
    </w:p>
    <w:p w:rsidR="00415A92" w:rsidRPr="00594288" w:rsidRDefault="00415A92">
      <w:pPr>
        <w:rPr>
          <w:kern w:val="0"/>
        </w:rPr>
      </w:pPr>
    </w:p>
    <w:p w:rsidR="00415A92" w:rsidRPr="00594288" w:rsidRDefault="00415A92">
      <w:pPr>
        <w:rPr>
          <w:kern w:val="0"/>
        </w:rPr>
      </w:pPr>
    </w:p>
    <w:p w:rsidR="00415A92" w:rsidRPr="00594288" w:rsidRDefault="00415A92">
      <w:pPr>
        <w:rPr>
          <w:kern w:val="0"/>
        </w:rPr>
      </w:pPr>
    </w:p>
    <w:p w:rsidR="00415A92" w:rsidRPr="00594288" w:rsidRDefault="00415A92">
      <w:pPr>
        <w:rPr>
          <w:kern w:val="0"/>
        </w:rPr>
      </w:pPr>
    </w:p>
    <w:p w:rsidR="00415A92" w:rsidRPr="00594288" w:rsidRDefault="00415A92">
      <w:pPr>
        <w:rPr>
          <w:kern w:val="0"/>
        </w:rPr>
      </w:pPr>
    </w:p>
    <w:p w:rsidR="00415A92" w:rsidRPr="00594288" w:rsidRDefault="00EF1ECA" w:rsidP="00EF1ECA">
      <w:pPr>
        <w:pStyle w:val="a9"/>
        <w:framePr w:w="10066" w:h="2732" w:hRule="exact" w:wrap="around" w:vAnchor="page" w:hAnchor="page" w:x="1276" w:y="6496" w:anchorLock="1"/>
      </w:pPr>
      <w:r w:rsidRPr="00EF1ECA">
        <w:rPr>
          <w:rFonts w:hint="eastAsia"/>
        </w:rPr>
        <w:t>大气污染工况用电智能管</w:t>
      </w:r>
      <w:proofErr w:type="gramStart"/>
      <w:r w:rsidRPr="00EF1ECA">
        <w:rPr>
          <w:rFonts w:hint="eastAsia"/>
        </w:rPr>
        <w:t>控建设</w:t>
      </w:r>
      <w:proofErr w:type="gramEnd"/>
      <w:r w:rsidRPr="00EF1ECA">
        <w:rPr>
          <w:rFonts w:hint="eastAsia"/>
        </w:rPr>
        <w:t>及运营</w:t>
      </w:r>
      <w:r w:rsidR="00EC5D4A">
        <w:rPr>
          <w:rFonts w:hint="eastAsia"/>
        </w:rPr>
        <w:t>技术要求</w:t>
      </w:r>
    </w:p>
    <w:p w:rsidR="00415A92" w:rsidRPr="00594288" w:rsidRDefault="001C3F9A" w:rsidP="00EF1ECA">
      <w:pPr>
        <w:framePr w:w="10066" w:h="2732" w:hRule="exact" w:wrap="around" w:vAnchor="page" w:hAnchor="page" w:x="1276" w:y="6496" w:anchorLock="1"/>
        <w:spacing w:beforeLines="50" w:before="156" w:line="360" w:lineRule="exact"/>
        <w:jc w:val="center"/>
        <w:rPr>
          <w:rFonts w:ascii="Times New Roman" w:hAnsi="Times New Roman"/>
          <w:color w:val="000000"/>
          <w:kern w:val="0"/>
          <w:sz w:val="28"/>
          <w:szCs w:val="28"/>
          <w:shd w:val="clear" w:color="auto" w:fill="FFFFFF"/>
        </w:rPr>
      </w:pPr>
      <w:r w:rsidRPr="001C3F9A">
        <w:rPr>
          <w:rFonts w:ascii="Times New Roman" w:hAnsi="Times New Roman"/>
          <w:color w:val="000000"/>
          <w:kern w:val="0"/>
          <w:sz w:val="28"/>
          <w:szCs w:val="28"/>
          <w:shd w:val="clear" w:color="auto" w:fill="FFFFFF"/>
        </w:rPr>
        <w:t>Construction and operation technical standards of intelligent management and control of process electricity in air pollution conditions</w:t>
      </w:r>
    </w:p>
    <w:p w:rsidR="00415A92" w:rsidRPr="00594288" w:rsidRDefault="00415A92" w:rsidP="00365C01">
      <w:pPr>
        <w:spacing w:beforeLines="50" w:before="156" w:afterLines="50" w:after="156" w:line="360" w:lineRule="auto"/>
        <w:jc w:val="center"/>
        <w:rPr>
          <w:rFonts w:ascii="Times New Roman" w:hAnsi="Times New Roman"/>
          <w:b/>
          <w:color w:val="000000"/>
          <w:kern w:val="0"/>
          <w:sz w:val="28"/>
          <w:szCs w:val="28"/>
          <w:shd w:val="clear" w:color="auto" w:fill="FFFFFF"/>
        </w:rPr>
      </w:pPr>
    </w:p>
    <w:p w:rsidR="00415A92" w:rsidRPr="00594288" w:rsidRDefault="00415A92">
      <w:pPr>
        <w:rPr>
          <w:kern w:val="0"/>
        </w:rPr>
      </w:pPr>
    </w:p>
    <w:p w:rsidR="00A24F9B" w:rsidRDefault="00A24F9B">
      <w:pPr>
        <w:rPr>
          <w:kern w:val="0"/>
        </w:rPr>
      </w:pPr>
    </w:p>
    <w:p w:rsidR="00296A69" w:rsidRDefault="00296A69">
      <w:pPr>
        <w:rPr>
          <w:kern w:val="0"/>
        </w:rPr>
      </w:pPr>
    </w:p>
    <w:p w:rsidR="00296A69" w:rsidRDefault="00296A69">
      <w:pPr>
        <w:rPr>
          <w:kern w:val="0"/>
        </w:rPr>
      </w:pPr>
    </w:p>
    <w:p w:rsidR="00296A69" w:rsidRDefault="00296A69">
      <w:pPr>
        <w:rPr>
          <w:kern w:val="0"/>
        </w:rPr>
      </w:pPr>
    </w:p>
    <w:p w:rsidR="00296A69" w:rsidRPr="00594288" w:rsidRDefault="00296A69">
      <w:pPr>
        <w:rPr>
          <w:rFonts w:hint="eastAsia"/>
          <w:kern w:val="0"/>
        </w:rPr>
      </w:pPr>
    </w:p>
    <w:p w:rsidR="00415A92" w:rsidRPr="00594288" w:rsidRDefault="00415A92">
      <w:pPr>
        <w:rPr>
          <w:rFonts w:hint="eastAsia"/>
          <w:kern w:val="0"/>
        </w:rPr>
      </w:pPr>
    </w:p>
    <w:p w:rsidR="00415A92" w:rsidRPr="00594288" w:rsidRDefault="00415A92">
      <w:pPr>
        <w:rPr>
          <w:kern w:val="0"/>
        </w:rPr>
      </w:pPr>
    </w:p>
    <w:p w:rsidR="00415A92" w:rsidRPr="005D5107" w:rsidRDefault="00A24F9B">
      <w:pPr>
        <w:rPr>
          <w:rFonts w:ascii="黑体" w:eastAsia="黑体" w:hAnsi="微软雅黑"/>
          <w:kern w:val="0"/>
          <w:sz w:val="28"/>
          <w:szCs w:val="28"/>
        </w:rPr>
      </w:pPr>
      <w:r w:rsidRPr="00296A69">
        <w:rPr>
          <w:rFonts w:ascii="黑体" w:eastAsia="黑体" w:hAnsi="微软雅黑" w:hint="eastAsia"/>
          <w:spacing w:val="1"/>
          <w:kern w:val="0"/>
          <w:sz w:val="28"/>
          <w:szCs w:val="28"/>
          <w:fitText w:val="8921" w:id="2"/>
        </w:rPr>
        <w:t>20</w:t>
      </w:r>
      <w:r w:rsidR="00487795" w:rsidRPr="00296A69">
        <w:rPr>
          <w:rFonts w:ascii="黑体" w:eastAsia="黑体" w:hAnsi="微软雅黑"/>
          <w:spacing w:val="1"/>
          <w:kern w:val="0"/>
          <w:sz w:val="28"/>
          <w:szCs w:val="28"/>
          <w:fitText w:val="8921" w:id="2"/>
        </w:rPr>
        <w:t>20</w:t>
      </w:r>
      <w:r w:rsidRPr="00296A69">
        <w:rPr>
          <w:rFonts w:ascii="黑体" w:eastAsia="黑体" w:hAnsi="微软雅黑" w:hint="eastAsia"/>
          <w:spacing w:val="1"/>
          <w:kern w:val="0"/>
          <w:sz w:val="28"/>
          <w:szCs w:val="28"/>
          <w:fitText w:val="8921" w:id="2"/>
        </w:rPr>
        <w:t xml:space="preserve">-X-X </w:t>
      </w:r>
      <w:r w:rsidRPr="00296A69">
        <w:rPr>
          <w:rFonts w:ascii="黑体" w:eastAsia="黑体" w:hAnsi="黑体" w:hint="eastAsia"/>
          <w:spacing w:val="1"/>
          <w:kern w:val="0"/>
          <w:sz w:val="28"/>
          <w:szCs w:val="28"/>
          <w:fitText w:val="8921" w:id="2"/>
        </w:rPr>
        <w:t>发布                                     20</w:t>
      </w:r>
      <w:r w:rsidR="00487795" w:rsidRPr="00296A69">
        <w:rPr>
          <w:rFonts w:ascii="黑体" w:eastAsia="黑体" w:hAnsi="黑体"/>
          <w:spacing w:val="1"/>
          <w:kern w:val="0"/>
          <w:sz w:val="28"/>
          <w:szCs w:val="28"/>
          <w:fitText w:val="8921" w:id="2"/>
        </w:rPr>
        <w:t>20</w:t>
      </w:r>
      <w:r w:rsidRPr="00296A69">
        <w:rPr>
          <w:rFonts w:ascii="黑体" w:eastAsia="黑体" w:hAnsi="微软雅黑" w:hint="eastAsia"/>
          <w:spacing w:val="1"/>
          <w:kern w:val="0"/>
          <w:sz w:val="28"/>
          <w:szCs w:val="28"/>
          <w:fitText w:val="8921" w:id="2"/>
        </w:rPr>
        <w:t xml:space="preserve">-X-X </w:t>
      </w:r>
      <w:r w:rsidRPr="00296A69">
        <w:rPr>
          <w:rFonts w:ascii="黑体" w:eastAsia="黑体" w:hAnsi="黑体" w:hint="eastAsia"/>
          <w:spacing w:val="1"/>
          <w:kern w:val="0"/>
          <w:sz w:val="28"/>
          <w:szCs w:val="28"/>
          <w:fitText w:val="8921" w:id="2"/>
        </w:rPr>
        <w:t>实</w:t>
      </w:r>
      <w:r w:rsidRPr="00296A69">
        <w:rPr>
          <w:rFonts w:ascii="黑体" w:eastAsia="黑体" w:hAnsi="黑体" w:hint="eastAsia"/>
          <w:kern w:val="0"/>
          <w:sz w:val="28"/>
          <w:szCs w:val="28"/>
          <w:fitText w:val="8921" w:id="2"/>
        </w:rPr>
        <w:t>施</w:t>
      </w:r>
    </w:p>
    <w:p w:rsidR="00D900C8" w:rsidRPr="00296A69" w:rsidRDefault="00CA64F3" w:rsidP="00296A69">
      <w:pPr>
        <w:spacing w:beforeLines="100" w:before="312"/>
        <w:ind w:rightChars="-500" w:right="-1050" w:firstLineChars="200" w:firstLine="600"/>
        <w:rPr>
          <w:rFonts w:ascii="Times New Roman" w:eastAsia="方正小标宋简体" w:hAnsi="Times New Roman"/>
          <w:b/>
          <w:spacing w:val="20"/>
          <w:kern w:val="0"/>
          <w:sz w:val="40"/>
          <w:szCs w:val="40"/>
        </w:rPr>
        <w:sectPr w:rsidR="00D900C8" w:rsidRPr="00296A69" w:rsidSect="00A84E00">
          <w:headerReference w:type="default" r:id="rId9"/>
          <w:pgSz w:w="11906" w:h="16838"/>
          <w:pgMar w:top="1440" w:right="1800" w:bottom="1440" w:left="1800" w:header="851" w:footer="992" w:gutter="0"/>
          <w:cols w:space="425"/>
          <w:docGrid w:type="lines" w:linePitch="312"/>
        </w:sectPr>
      </w:pPr>
      <w:r w:rsidRPr="00296A69">
        <w:rPr>
          <w:rFonts w:ascii="Times New Roman" w:eastAsia="方正小标宋简体" w:hAnsi="Times New Roman"/>
          <w:b/>
          <w:spacing w:val="20"/>
          <w:kern w:val="0"/>
          <w:sz w:val="40"/>
          <w:szCs w:val="40"/>
        </w:rPr>
        <mc:AlternateContent>
          <mc:Choice Requires="wps">
            <w:drawing>
              <wp:anchor distT="4294967295" distB="4294967295" distL="114300" distR="114300" simplePos="0" relativeHeight="251661824" behindDoc="0" locked="0" layoutInCell="1" allowOverlap="1">
                <wp:simplePos x="0" y="0"/>
                <wp:positionH relativeFrom="column">
                  <wp:posOffset>-150178</wp:posOffset>
                </wp:positionH>
                <wp:positionV relativeFrom="paragraph">
                  <wp:posOffset>86042</wp:posOffset>
                </wp:positionV>
                <wp:extent cx="5874385" cy="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17587880" id="AutoShape 3" o:spid="_x0000_s1026" type="#_x0000_t32" style="position:absolute;left:0;text-align:left;margin-left:-11.85pt;margin-top:6.75pt;width:462.5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" strokeweight="1.5pt"/>
            </w:pict>
          </mc:Fallback>
        </mc:AlternateContent>
      </w:r>
      <w:bookmarkStart w:id="0" w:name="_GoBack"/>
      <w:bookmarkEnd w:id="0"/>
      <w:r w:rsidR="00A24F9B" w:rsidRPr="00296A69">
        <w:rPr>
          <w:rFonts w:ascii="宋体" w:hAnsi="宋体" w:cs="宋体" w:hint="eastAsia"/>
          <w:b/>
          <w:spacing w:val="20"/>
          <w:kern w:val="0"/>
          <w:sz w:val="40"/>
          <w:szCs w:val="40"/>
        </w:rPr>
        <w:t>中</w:t>
      </w:r>
      <w:r w:rsidR="00487795" w:rsidRPr="00296A69">
        <w:rPr>
          <w:rFonts w:ascii="宋体" w:hAnsi="宋体" w:cs="宋体" w:hint="eastAsia"/>
          <w:b/>
          <w:spacing w:val="20"/>
          <w:kern w:val="0"/>
          <w:sz w:val="40"/>
          <w:szCs w:val="40"/>
        </w:rPr>
        <w:t>关村现代能源环境服务产业联盟发布</w:t>
      </w:r>
      <w:r w:rsidR="00487795" w:rsidRPr="00296A69">
        <w:rPr>
          <w:rFonts w:ascii="Times New Roman" w:eastAsia="方正小标宋简体" w:hAnsi="Times New Roman"/>
          <w:b/>
          <w:spacing w:val="20"/>
          <w:kern w:val="0"/>
          <w:sz w:val="40"/>
          <w:szCs w:val="40"/>
        </w:rPr>
        <w:t xml:space="preserve"> </w:t>
      </w:r>
    </w:p>
    <w:p w:rsidR="00594288" w:rsidRPr="00594288" w:rsidRDefault="00594288" w:rsidP="00594288">
      <w:pPr>
        <w:pStyle w:val="aa"/>
        <w:jc w:val="both"/>
        <w:rPr>
          <w:rFonts w:hAnsi="黑体" w:cs="Arial"/>
        </w:rPr>
      </w:pPr>
      <w:r w:rsidRPr="00594288">
        <w:rPr>
          <w:rFonts w:hAnsi="黑体" w:cs="Arial" w:hint="eastAsia"/>
        </w:rPr>
        <w:lastRenderedPageBreak/>
        <w:t>前言</w:t>
      </w:r>
    </w:p>
    <w:p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371F58">
        <w:rPr>
          <w:rFonts w:ascii="Arial" w:eastAsiaTheme="minorEastAsia" w:hAnsi="Arial" w:cs="Arial" w:hint="eastAsia"/>
        </w:rPr>
        <w:t>标准</w:t>
      </w:r>
      <w:r w:rsidRPr="00527DFE">
        <w:rPr>
          <w:rFonts w:ascii="Arial" w:eastAsiaTheme="minorEastAsia" w:hAnsi="Arial" w:cs="Arial" w:hint="eastAsia"/>
        </w:rPr>
        <w:t>规定了</w:t>
      </w:r>
      <w:r w:rsidR="00EF1ECA" w:rsidRPr="00EF1ECA">
        <w:rPr>
          <w:rFonts w:ascii="Arial" w:eastAsiaTheme="minorEastAsia" w:hAnsi="Arial" w:cs="Arial" w:hint="eastAsia"/>
        </w:rPr>
        <w:t>大气污染工况用电智能管控系统的组成、实施、验收和日常运行管理等，以及判定排污单位生产与污染治理设施运行状态的方法。本标准适用于排放大气污染物排污单位的大气污染工况用电智能管控系统建设实施。</w:t>
      </w:r>
    </w:p>
    <w:p w:rsidR="00594288" w:rsidRPr="00371F58" w:rsidRDefault="00594288" w:rsidP="00527DFE">
      <w:pPr>
        <w:spacing w:line="360" w:lineRule="auto"/>
        <w:ind w:firstLine="420"/>
        <w:rPr>
          <w:rFonts w:ascii="Arial" w:eastAsiaTheme="minorEastAsia" w:hAnsi="Arial" w:cs="Arial"/>
        </w:rPr>
      </w:pPr>
      <w:r w:rsidRPr="00371F58">
        <w:rPr>
          <w:rFonts w:ascii="Arial" w:eastAsiaTheme="minorEastAsia" w:hAnsi="Arial" w:cs="Arial" w:hint="eastAsia"/>
        </w:rPr>
        <w:t>本</w:t>
      </w:r>
      <w:r w:rsidR="00371F58" w:rsidRPr="00371F58">
        <w:rPr>
          <w:rFonts w:ascii="Arial" w:eastAsiaTheme="minorEastAsia" w:hAnsi="Arial" w:cs="Arial" w:hint="eastAsia"/>
        </w:rPr>
        <w:t>标准</w:t>
      </w:r>
      <w:r w:rsidRPr="00371F58">
        <w:rPr>
          <w:rFonts w:ascii="Arial" w:eastAsiaTheme="minorEastAsia" w:hAnsi="Arial" w:cs="Arial" w:hint="eastAsia"/>
        </w:rPr>
        <w:t>由</w:t>
      </w:r>
      <w:r w:rsidR="00371F58" w:rsidRPr="00371F58">
        <w:rPr>
          <w:rFonts w:ascii="Arial" w:eastAsiaTheme="minorEastAsia" w:hAnsi="Arial" w:cs="Arial" w:hint="eastAsia"/>
        </w:rPr>
        <w:t>中关村现代能源环境服务产业联盟提出并</w:t>
      </w:r>
      <w:r w:rsidRPr="00371F58">
        <w:rPr>
          <w:rFonts w:ascii="Arial" w:eastAsiaTheme="minorEastAsia" w:hAnsi="Arial" w:cs="Arial" w:hint="eastAsia"/>
        </w:rPr>
        <w:t>归口</w:t>
      </w:r>
      <w:r w:rsidR="00371F58" w:rsidRPr="00371F58">
        <w:rPr>
          <w:rFonts w:ascii="Arial" w:eastAsiaTheme="minorEastAsia" w:hAnsi="Arial" w:cs="Arial" w:hint="eastAsia"/>
        </w:rPr>
        <w:t>管理</w:t>
      </w:r>
      <w:r w:rsidRPr="00371F58">
        <w:rPr>
          <w:rFonts w:ascii="Arial" w:eastAsiaTheme="minorEastAsia" w:hAnsi="Arial" w:cs="Arial" w:hint="eastAsia"/>
        </w:rPr>
        <w:t>。</w:t>
      </w:r>
    </w:p>
    <w:p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主要起草单位：</w:t>
      </w:r>
      <w:r w:rsidR="001B666D" w:rsidRPr="001B666D">
        <w:rPr>
          <w:rFonts w:ascii="Arial" w:eastAsiaTheme="minorEastAsia" w:hAnsi="Arial" w:cs="Arial" w:hint="eastAsia"/>
        </w:rPr>
        <w:t>山东诺蓝信息科技有限公司、中关村现代能源环境服务产业联盟、</w:t>
      </w:r>
      <w:r w:rsidR="00A65C87">
        <w:rPr>
          <w:rFonts w:ascii="Arial" w:eastAsiaTheme="minorEastAsia" w:hAnsi="Arial" w:cs="Arial" w:hint="eastAsia"/>
        </w:rPr>
        <w:t>中国标准化研究院资源环境研究分院、</w:t>
      </w:r>
      <w:r w:rsidR="00F46D3C" w:rsidRPr="00F46D3C">
        <w:rPr>
          <w:rFonts w:ascii="Arial" w:eastAsiaTheme="minorEastAsia" w:hAnsi="Arial" w:cs="Arial" w:hint="eastAsia"/>
        </w:rPr>
        <w:t>中关村产业技术联盟联合会节能环保工作专业委员会</w:t>
      </w:r>
      <w:r w:rsidR="00F46D3C">
        <w:rPr>
          <w:rFonts w:ascii="Arial" w:eastAsiaTheme="minorEastAsia" w:hAnsi="Arial" w:cs="Arial" w:hint="eastAsia"/>
        </w:rPr>
        <w:t>、</w:t>
      </w:r>
      <w:r w:rsidR="001B666D" w:rsidRPr="001B666D">
        <w:rPr>
          <w:rFonts w:ascii="Arial" w:eastAsiaTheme="minorEastAsia" w:hAnsi="Arial" w:cs="Arial" w:hint="eastAsia"/>
        </w:rPr>
        <w:t>山东省环境保护科学研究设计院、西安科技大学、广州博控自动化技术有限公司、烟台东方威思顿电气有限公司、烟台</w:t>
      </w:r>
      <w:proofErr w:type="gramStart"/>
      <w:r w:rsidR="001B666D" w:rsidRPr="001B666D">
        <w:rPr>
          <w:rFonts w:ascii="Arial" w:eastAsiaTheme="minorEastAsia" w:hAnsi="Arial" w:cs="Arial" w:hint="eastAsia"/>
        </w:rPr>
        <w:t>拉楷管理</w:t>
      </w:r>
      <w:proofErr w:type="gramEnd"/>
      <w:r w:rsidR="001B666D" w:rsidRPr="001B666D">
        <w:rPr>
          <w:rFonts w:ascii="Arial" w:eastAsiaTheme="minorEastAsia" w:hAnsi="Arial" w:cs="Arial" w:hint="eastAsia"/>
        </w:rPr>
        <w:t>咨询有限公司、安科瑞电气股份有限公司、山东力创科技有限公司、山东绿智环保科技有限公司、山东润通科技有限公司</w:t>
      </w:r>
    </w:p>
    <w:p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主要起草人：</w:t>
      </w:r>
    </w:p>
    <w:p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130A09">
        <w:rPr>
          <w:rFonts w:ascii="Arial" w:eastAsiaTheme="minorEastAsia" w:hAnsi="Arial" w:cs="Arial" w:hint="eastAsia"/>
        </w:rPr>
        <w:t>标准</w:t>
      </w:r>
      <w:r w:rsidRPr="00527DFE">
        <w:rPr>
          <w:rFonts w:ascii="Arial" w:eastAsiaTheme="minorEastAsia" w:hAnsi="Arial" w:cs="Arial" w:hint="eastAsia"/>
        </w:rPr>
        <w:t>为首次发布。</w:t>
      </w:r>
      <w:r w:rsidRPr="00527DFE">
        <w:rPr>
          <w:rFonts w:ascii="Arial" w:eastAsiaTheme="minorEastAsia" w:hAnsi="Arial" w:cs="Arial" w:hint="eastAsia"/>
        </w:rPr>
        <w:t xml:space="preserve"> </w:t>
      </w:r>
    </w:p>
    <w:p w:rsidR="00594288" w:rsidRDefault="00594288">
      <w:pPr>
        <w:widowControl/>
        <w:jc w:val="left"/>
      </w:pPr>
      <w:r>
        <w:br w:type="page"/>
      </w:r>
    </w:p>
    <w:p w:rsidR="00594288" w:rsidRPr="00594288" w:rsidRDefault="00EF1ECA" w:rsidP="00594288">
      <w:pPr>
        <w:pStyle w:val="ab"/>
        <w:rPr>
          <w:rFonts w:ascii="STZhongsong" w:eastAsia="STZhongsong" w:hAnsi="STZhongsong" w:cs="Arial"/>
        </w:rPr>
      </w:pPr>
      <w:r w:rsidRPr="00EF1ECA">
        <w:rPr>
          <w:rFonts w:ascii="STZhongsong" w:eastAsia="STZhongsong" w:hAnsi="STZhongsong" w:cs="Arial" w:hint="eastAsia"/>
        </w:rPr>
        <w:lastRenderedPageBreak/>
        <w:t>大气污染工况用电智能管</w:t>
      </w:r>
      <w:proofErr w:type="gramStart"/>
      <w:r w:rsidRPr="00EF1ECA">
        <w:rPr>
          <w:rFonts w:ascii="STZhongsong" w:eastAsia="STZhongsong" w:hAnsi="STZhongsong" w:cs="Arial" w:hint="eastAsia"/>
        </w:rPr>
        <w:t>控建设</w:t>
      </w:r>
      <w:proofErr w:type="gramEnd"/>
      <w:r w:rsidRPr="00EF1ECA">
        <w:rPr>
          <w:rFonts w:ascii="STZhongsong" w:eastAsia="STZhongsong" w:hAnsi="STZhongsong" w:cs="Arial" w:hint="eastAsia"/>
        </w:rPr>
        <w:t>及运营</w:t>
      </w:r>
      <w:r w:rsidR="00130A09">
        <w:rPr>
          <w:rFonts w:ascii="STZhongsong" w:eastAsia="STZhongsong" w:hAnsi="STZhongsong" w:cs="Arial" w:hint="eastAsia"/>
        </w:rPr>
        <w:t>技术</w:t>
      </w:r>
      <w:r w:rsidR="00EC5D4A">
        <w:rPr>
          <w:rFonts w:ascii="STZhongsong" w:eastAsia="STZhongsong" w:hAnsi="STZhongsong" w:cs="Arial" w:hint="eastAsia"/>
        </w:rPr>
        <w:t>要求</w:t>
      </w:r>
    </w:p>
    <w:p w:rsidR="00594288" w:rsidRPr="00453268" w:rsidRDefault="00594288" w:rsidP="00594288">
      <w:pPr>
        <w:pStyle w:val="ac"/>
        <w:spacing w:beforeLines="0" w:afterLines="0"/>
        <w:outlineLvl w:val="0"/>
        <w:rPr>
          <w:rFonts w:ascii="Times New Roman"/>
          <w:b/>
        </w:rPr>
      </w:pPr>
      <w:r w:rsidRPr="00453268">
        <w:rPr>
          <w:rFonts w:ascii="Times New Roman"/>
          <w:b/>
        </w:rPr>
        <w:t xml:space="preserve">1 </w:t>
      </w:r>
      <w:r w:rsidRPr="00453268">
        <w:rPr>
          <w:rFonts w:ascii="Times New Roman"/>
          <w:b/>
        </w:rPr>
        <w:t>范围</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本标准规定了大气污染工况用电智能管控系统的组成、实施、验收和日常运行管理等，以及判定排污单位生产与污染治理设施运行状态的方法</w:t>
      </w:r>
      <w:r w:rsidR="00130A09">
        <w:rPr>
          <w:rFonts w:ascii="Times New Roman" w:hAnsi="Times New Roman" w:hint="eastAsia"/>
          <w:szCs w:val="21"/>
        </w:rPr>
        <w:t>与技术要求</w:t>
      </w:r>
      <w:r w:rsidRPr="00070DCF">
        <w:rPr>
          <w:rFonts w:ascii="Times New Roman" w:hAnsi="Times New Roman"/>
          <w:szCs w:val="21"/>
        </w:rPr>
        <w:t>。</w:t>
      </w:r>
    </w:p>
    <w:p w:rsidR="00594288"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本标准适用于排放大气污染物排污单位的大气污染工况用电智能管控系统建设实施。</w:t>
      </w:r>
    </w:p>
    <w:p w:rsidR="00594288" w:rsidRPr="00EF1ECA" w:rsidRDefault="00594288" w:rsidP="00594288">
      <w:pPr>
        <w:jc w:val="left"/>
        <w:rPr>
          <w:rFonts w:ascii="Times New Roman" w:hAnsi="Times New Roman"/>
        </w:rPr>
      </w:pPr>
    </w:p>
    <w:p w:rsidR="00594288" w:rsidRPr="00453268" w:rsidRDefault="00594288" w:rsidP="00594288">
      <w:pPr>
        <w:pStyle w:val="ac"/>
        <w:spacing w:beforeLines="0" w:afterLines="0"/>
        <w:outlineLvl w:val="0"/>
        <w:rPr>
          <w:rFonts w:ascii="Times New Roman"/>
          <w:b/>
        </w:rPr>
      </w:pPr>
      <w:r w:rsidRPr="00453268">
        <w:rPr>
          <w:rFonts w:ascii="Times New Roman"/>
          <w:b/>
        </w:rPr>
        <w:t xml:space="preserve">2 </w:t>
      </w:r>
      <w:r w:rsidRPr="00453268">
        <w:rPr>
          <w:rFonts w:ascii="Times New Roman"/>
          <w:b/>
        </w:rPr>
        <w:t>规范性引用文件</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本标准内容引用了下列文件中的条款。凡是不注明日期的引用文件，其有效版本适用于本</w:t>
      </w:r>
      <w:r w:rsidR="00592DDB" w:rsidRPr="00070DCF">
        <w:rPr>
          <w:rFonts w:ascii="Times New Roman" w:hAnsi="Times New Roman" w:hint="eastAsia"/>
          <w:szCs w:val="21"/>
        </w:rPr>
        <w:t>标准</w:t>
      </w:r>
      <w:r w:rsidRPr="00070DCF">
        <w:rPr>
          <w:rFonts w:ascii="Times New Roman" w:hAnsi="Times New Roman"/>
          <w:szCs w:val="21"/>
        </w:rPr>
        <w:t>。</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HJ 212          </w:t>
      </w:r>
      <w:r w:rsidRPr="00070DCF">
        <w:rPr>
          <w:rFonts w:ascii="Times New Roman" w:hAnsi="Times New Roman"/>
          <w:szCs w:val="21"/>
        </w:rPr>
        <w:t>污染源在线自动监控（监测）系统数据传输标准</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HJ 2000         </w:t>
      </w:r>
      <w:r w:rsidRPr="00070DCF">
        <w:rPr>
          <w:rFonts w:ascii="Times New Roman" w:hAnsi="Times New Roman"/>
          <w:szCs w:val="21"/>
        </w:rPr>
        <w:t>大气污染治理工程技术导则</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GB/T16706       </w:t>
      </w:r>
      <w:r w:rsidRPr="00070DCF">
        <w:rPr>
          <w:rFonts w:ascii="Times New Roman" w:hAnsi="Times New Roman"/>
          <w:szCs w:val="21"/>
        </w:rPr>
        <w:t>环境污染源类别代码</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GB3100          </w:t>
      </w:r>
      <w:r w:rsidRPr="00070DCF">
        <w:rPr>
          <w:rFonts w:ascii="Times New Roman" w:hAnsi="Times New Roman"/>
          <w:szCs w:val="21"/>
        </w:rPr>
        <w:t>国际单位制及其应用</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GB3101          </w:t>
      </w:r>
      <w:r w:rsidRPr="00070DCF">
        <w:rPr>
          <w:rFonts w:ascii="Times New Roman" w:hAnsi="Times New Roman"/>
          <w:szCs w:val="21"/>
        </w:rPr>
        <w:t>有关量、单位和符号的一般原则</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HJ447           </w:t>
      </w:r>
      <w:r w:rsidRPr="00070DCF">
        <w:rPr>
          <w:rFonts w:ascii="Times New Roman" w:hAnsi="Times New Roman"/>
          <w:szCs w:val="21"/>
        </w:rPr>
        <w:t>污染源在线自动监控（监测）数据采集传输</w:t>
      </w:r>
      <w:proofErr w:type="gramStart"/>
      <w:r w:rsidRPr="00070DCF">
        <w:rPr>
          <w:rFonts w:ascii="Times New Roman" w:hAnsi="Times New Roman"/>
          <w:szCs w:val="21"/>
        </w:rPr>
        <w:t>仪技术</w:t>
      </w:r>
      <w:proofErr w:type="gramEnd"/>
      <w:r w:rsidRPr="00070DCF">
        <w:rPr>
          <w:rFonts w:ascii="Times New Roman" w:hAnsi="Times New Roman"/>
          <w:szCs w:val="21"/>
        </w:rPr>
        <w:t>要求</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GB/T17626       </w:t>
      </w:r>
      <w:r w:rsidRPr="00070DCF">
        <w:rPr>
          <w:rFonts w:ascii="Times New Roman" w:hAnsi="Times New Roman"/>
          <w:szCs w:val="21"/>
        </w:rPr>
        <w:t>电磁兼容</w:t>
      </w:r>
      <w:r w:rsidRPr="00070DCF">
        <w:rPr>
          <w:rFonts w:ascii="Times New Roman" w:hAnsi="Times New Roman"/>
          <w:szCs w:val="21"/>
        </w:rPr>
        <w:t xml:space="preserve"> </w:t>
      </w:r>
      <w:r w:rsidRPr="00070DCF">
        <w:rPr>
          <w:rFonts w:ascii="Times New Roman" w:hAnsi="Times New Roman"/>
          <w:szCs w:val="21"/>
        </w:rPr>
        <w:t>实验和测量技术</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GB1208          </w:t>
      </w:r>
      <w:r w:rsidRPr="00070DCF">
        <w:rPr>
          <w:rFonts w:ascii="Times New Roman" w:hAnsi="Times New Roman"/>
          <w:szCs w:val="21"/>
        </w:rPr>
        <w:t>电流互感器</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GB/T13850       </w:t>
      </w:r>
      <w:r w:rsidRPr="00070DCF">
        <w:rPr>
          <w:rFonts w:ascii="Times New Roman" w:hAnsi="Times New Roman"/>
          <w:szCs w:val="21"/>
        </w:rPr>
        <w:t>交流电量转换为模拟量或数字信号的电测量变送器</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GB3102.1        </w:t>
      </w:r>
      <w:r w:rsidRPr="00070DCF">
        <w:rPr>
          <w:rFonts w:ascii="Times New Roman" w:hAnsi="Times New Roman"/>
          <w:szCs w:val="21"/>
        </w:rPr>
        <w:t>空间和时间的量和单位</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DL/T 5137       </w:t>
      </w:r>
      <w:r w:rsidRPr="00070DCF">
        <w:rPr>
          <w:rFonts w:ascii="Times New Roman" w:hAnsi="Times New Roman"/>
          <w:szCs w:val="21"/>
        </w:rPr>
        <w:t>电测量及电能计量装置设计技术规程</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 4793.1       </w:t>
      </w:r>
      <w:r w:rsidRPr="00070DCF">
        <w:rPr>
          <w:rFonts w:ascii="Times New Roman" w:hAnsi="Times New Roman"/>
          <w:szCs w:val="21"/>
        </w:rPr>
        <w:t>测量、控制和实验室用电气设备的安全要求</w:t>
      </w:r>
      <w:r w:rsidRPr="00070DCF">
        <w:rPr>
          <w:rFonts w:ascii="Times New Roman" w:hAnsi="Times New Roman"/>
          <w:szCs w:val="21"/>
        </w:rPr>
        <w:t xml:space="preserve"> </w:t>
      </w:r>
      <w:r w:rsidRPr="00070DCF">
        <w:rPr>
          <w:rFonts w:ascii="Times New Roman" w:hAnsi="Times New Roman"/>
          <w:szCs w:val="21"/>
        </w:rPr>
        <w:t>第</w:t>
      </w:r>
      <w:r w:rsidRPr="00070DCF">
        <w:rPr>
          <w:rFonts w:ascii="Times New Roman" w:hAnsi="Times New Roman"/>
          <w:szCs w:val="21"/>
        </w:rPr>
        <w:t>1</w:t>
      </w:r>
      <w:r w:rsidRPr="00070DCF">
        <w:rPr>
          <w:rFonts w:ascii="Times New Roman" w:hAnsi="Times New Roman"/>
          <w:szCs w:val="21"/>
        </w:rPr>
        <w:t>部分：通用要求</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GB/T 6587       </w:t>
      </w:r>
      <w:r w:rsidRPr="00070DCF">
        <w:rPr>
          <w:rFonts w:ascii="Times New Roman" w:hAnsi="Times New Roman"/>
          <w:szCs w:val="21"/>
        </w:rPr>
        <w:t>电子测量仪器</w:t>
      </w:r>
      <w:r w:rsidRPr="00070DCF">
        <w:rPr>
          <w:rFonts w:ascii="Times New Roman" w:hAnsi="Times New Roman"/>
          <w:szCs w:val="21"/>
        </w:rPr>
        <w:t xml:space="preserve"> </w:t>
      </w:r>
      <w:r w:rsidRPr="00070DCF">
        <w:rPr>
          <w:rFonts w:ascii="Times New Roman" w:hAnsi="Times New Roman"/>
          <w:szCs w:val="21"/>
        </w:rPr>
        <w:t>基本安全试验</w:t>
      </w:r>
    </w:p>
    <w:p w:rsidR="00EF1ECA" w:rsidRPr="00070DCF" w:rsidRDefault="00EF1ECA" w:rsidP="00070DCF">
      <w:pPr>
        <w:spacing w:line="300" w:lineRule="auto"/>
        <w:ind w:firstLineChars="200" w:firstLine="420"/>
        <w:rPr>
          <w:rFonts w:ascii="Times New Roman" w:hAnsi="Times New Roman"/>
          <w:szCs w:val="21"/>
        </w:rPr>
      </w:pPr>
      <w:r w:rsidRPr="00070DCF">
        <w:rPr>
          <w:rFonts w:ascii="Times New Roman" w:hAnsi="Times New Roman"/>
          <w:szCs w:val="21"/>
        </w:rPr>
        <w:t xml:space="preserve">GB/T 17214      </w:t>
      </w:r>
      <w:r w:rsidRPr="00070DCF">
        <w:rPr>
          <w:rFonts w:ascii="Times New Roman" w:hAnsi="Times New Roman"/>
          <w:szCs w:val="21"/>
        </w:rPr>
        <w:t>工业过程测量和控制装置的工作条件</w:t>
      </w:r>
    </w:p>
    <w:p w:rsidR="00594288" w:rsidRPr="00EF1ECA" w:rsidRDefault="00594288" w:rsidP="00594288">
      <w:pPr>
        <w:jc w:val="left"/>
        <w:rPr>
          <w:rFonts w:ascii="Times New Roman" w:hAnsi="Times New Roman"/>
        </w:rPr>
      </w:pPr>
    </w:p>
    <w:p w:rsidR="00594288" w:rsidRPr="00453268" w:rsidRDefault="00594288" w:rsidP="00AF2775">
      <w:pPr>
        <w:pStyle w:val="ac"/>
        <w:spacing w:beforeLines="0" w:afterLines="0"/>
        <w:outlineLvl w:val="0"/>
        <w:rPr>
          <w:rFonts w:ascii="Times New Roman"/>
          <w:b/>
        </w:rPr>
      </w:pPr>
      <w:r w:rsidRPr="00453268">
        <w:rPr>
          <w:rFonts w:ascii="Times New Roman"/>
          <w:b/>
        </w:rPr>
        <w:t xml:space="preserve">3 </w:t>
      </w:r>
      <w:r w:rsidRPr="00453268">
        <w:rPr>
          <w:rFonts w:ascii="Times New Roman"/>
          <w:b/>
        </w:rPr>
        <w:t>术语和定义</w:t>
      </w:r>
    </w:p>
    <w:p w:rsidR="00EF1ECA"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t>下列术语和定义适用于本</w:t>
      </w:r>
      <w:r w:rsidR="00592DDB">
        <w:rPr>
          <w:rFonts w:ascii="Times New Roman" w:hAnsi="Times New Roman"/>
          <w:szCs w:val="21"/>
        </w:rPr>
        <w:t>标准</w:t>
      </w:r>
      <w:r w:rsidRPr="00453268">
        <w:rPr>
          <w:rFonts w:ascii="Times New Roman" w:hAnsi="Times New Roman"/>
          <w:szCs w:val="21"/>
        </w:rPr>
        <w:t>。</w:t>
      </w:r>
    </w:p>
    <w:p w:rsidR="00EF1ECA" w:rsidRPr="00453268" w:rsidRDefault="00EF1ECA"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3.1 </w:t>
      </w:r>
      <w:r w:rsidRPr="00453268">
        <w:rPr>
          <w:rFonts w:ascii="Times New Roman" w:hAnsi="Times New Roman"/>
          <w:b/>
          <w:szCs w:val="21"/>
        </w:rPr>
        <w:t>工况用电智能管控系统</w:t>
      </w:r>
      <w:r w:rsidRPr="00453268">
        <w:rPr>
          <w:rFonts w:ascii="Times New Roman" w:hAnsi="Times New Roman"/>
          <w:b/>
          <w:szCs w:val="21"/>
        </w:rPr>
        <w:t>Intelligent management and control system of process electricity</w:t>
      </w:r>
    </w:p>
    <w:p w:rsidR="00EF1ECA"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t>按照国家标准规范和计量认证要求，根据工艺设计，对影响污染物排放的排污单位生产设施、污染物治理设施（以下简称治理设施）运行的关键电气参数（如：电流、电压、功率、功率因数、电量等）进行监测；结合排污单位生产工艺和末端监测数据，全面监控排污单位的生产设施和治理设施的运行、</w:t>
      </w:r>
    </w:p>
    <w:p w:rsidR="00EF1ECA"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t>污染物治理效果和污染排放情况，判定排污单位停限产状态、污染治理设施运行状态以及污染物排放监测数据的合理性、真实性和</w:t>
      </w:r>
      <w:proofErr w:type="gramStart"/>
      <w:r w:rsidRPr="00453268">
        <w:rPr>
          <w:rFonts w:ascii="Times New Roman" w:hAnsi="Times New Roman"/>
          <w:szCs w:val="21"/>
        </w:rPr>
        <w:t>可</w:t>
      </w:r>
      <w:proofErr w:type="gramEnd"/>
      <w:r w:rsidRPr="00453268">
        <w:rPr>
          <w:rFonts w:ascii="Times New Roman" w:hAnsi="Times New Roman"/>
          <w:szCs w:val="21"/>
        </w:rPr>
        <w:t>接受性。</w:t>
      </w:r>
    </w:p>
    <w:p w:rsidR="00EF1ECA" w:rsidRPr="00453268" w:rsidRDefault="00EF1ECA"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3.2 </w:t>
      </w:r>
      <w:r w:rsidRPr="00453268">
        <w:rPr>
          <w:rFonts w:ascii="Times New Roman" w:hAnsi="Times New Roman"/>
          <w:b/>
          <w:szCs w:val="21"/>
        </w:rPr>
        <w:t>生产设施</w:t>
      </w:r>
      <w:r w:rsidRPr="00453268">
        <w:rPr>
          <w:rFonts w:ascii="Times New Roman" w:hAnsi="Times New Roman"/>
          <w:b/>
          <w:szCs w:val="21"/>
        </w:rPr>
        <w:t>Production facilities</w:t>
      </w:r>
    </w:p>
    <w:p w:rsidR="00EF1ECA"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t>生产过程中产生废气、污水的设备。</w:t>
      </w:r>
    </w:p>
    <w:p w:rsidR="00EF1ECA" w:rsidRPr="00453268" w:rsidRDefault="00EF1ECA"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3.3 </w:t>
      </w:r>
      <w:r w:rsidRPr="00453268">
        <w:rPr>
          <w:rFonts w:ascii="Times New Roman" w:hAnsi="Times New Roman"/>
          <w:b/>
          <w:szCs w:val="21"/>
        </w:rPr>
        <w:t>污染物治理设施</w:t>
      </w:r>
      <w:r w:rsidRPr="00453268">
        <w:rPr>
          <w:rFonts w:ascii="Times New Roman" w:hAnsi="Times New Roman"/>
          <w:b/>
          <w:szCs w:val="21"/>
        </w:rPr>
        <w:t xml:space="preserve">Pollution Treatment </w:t>
      </w:r>
      <w:proofErr w:type="spellStart"/>
      <w:r w:rsidRPr="00453268">
        <w:rPr>
          <w:rFonts w:ascii="Times New Roman" w:hAnsi="Times New Roman"/>
          <w:b/>
          <w:szCs w:val="21"/>
        </w:rPr>
        <w:t>Equipments</w:t>
      </w:r>
      <w:proofErr w:type="spellEnd"/>
    </w:p>
    <w:p w:rsidR="00EF1ECA"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lastRenderedPageBreak/>
        <w:t>应用物理的、化学的和</w:t>
      </w:r>
      <w:r w:rsidRPr="00453268">
        <w:rPr>
          <w:rFonts w:ascii="Times New Roman" w:hAnsi="Times New Roman"/>
          <w:szCs w:val="21"/>
        </w:rPr>
        <w:t>/</w:t>
      </w:r>
      <w:r w:rsidRPr="00453268">
        <w:rPr>
          <w:rFonts w:ascii="Times New Roman" w:hAnsi="Times New Roman"/>
          <w:szCs w:val="21"/>
        </w:rPr>
        <w:t>或生物的方法，去除排放的废气、污水中污染物所需的设备。</w:t>
      </w:r>
    </w:p>
    <w:p w:rsidR="00EF1ECA" w:rsidRPr="00453268" w:rsidRDefault="00EF1ECA"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3.4 </w:t>
      </w:r>
      <w:r w:rsidRPr="00453268">
        <w:rPr>
          <w:rFonts w:ascii="Times New Roman" w:hAnsi="Times New Roman"/>
          <w:b/>
          <w:szCs w:val="21"/>
        </w:rPr>
        <w:t>数据采集仪</w:t>
      </w:r>
      <w:r w:rsidRPr="00453268">
        <w:rPr>
          <w:rFonts w:ascii="Times New Roman" w:hAnsi="Times New Roman"/>
          <w:b/>
          <w:szCs w:val="21"/>
        </w:rPr>
        <w:t xml:space="preserve"> Data Acquisition Equipment </w:t>
      </w:r>
    </w:p>
    <w:p w:rsidR="00594288" w:rsidRPr="00453268" w:rsidRDefault="00EF1ECA" w:rsidP="00453268">
      <w:pPr>
        <w:spacing w:line="300" w:lineRule="auto"/>
        <w:ind w:firstLineChars="200" w:firstLine="420"/>
        <w:rPr>
          <w:rFonts w:ascii="Times New Roman" w:hAnsi="Times New Roman"/>
          <w:szCs w:val="21"/>
        </w:rPr>
      </w:pPr>
      <w:r w:rsidRPr="00453268">
        <w:rPr>
          <w:rFonts w:ascii="Times New Roman" w:hAnsi="Times New Roman"/>
          <w:szCs w:val="21"/>
        </w:rPr>
        <w:t>采集、存储工况参数或污染物排放数据，并具有向上位机</w:t>
      </w:r>
      <w:r w:rsidR="008C66C0">
        <w:rPr>
          <w:rFonts w:ascii="Times New Roman" w:hAnsi="Times New Roman"/>
          <w:szCs w:val="21"/>
        </w:rPr>
        <w:t>或云平台</w:t>
      </w:r>
      <w:r w:rsidRPr="00453268">
        <w:rPr>
          <w:rFonts w:ascii="Times New Roman" w:hAnsi="Times New Roman"/>
          <w:szCs w:val="21"/>
        </w:rPr>
        <w:t>传输数据功能的嵌入式计算机或可编程序控制器等。</w:t>
      </w:r>
    </w:p>
    <w:p w:rsidR="00EF1ECA" w:rsidRDefault="00EF1ECA" w:rsidP="00AF2775">
      <w:pPr>
        <w:pStyle w:val="ac"/>
        <w:spacing w:beforeLines="0" w:afterLines="0"/>
        <w:outlineLvl w:val="0"/>
        <w:rPr>
          <w:rFonts w:hAnsi="黑体" w:cs="Arial"/>
        </w:rPr>
      </w:pPr>
    </w:p>
    <w:p w:rsidR="00AF4C02" w:rsidRPr="00AF4C02" w:rsidRDefault="00AF4C02" w:rsidP="00AF4C02">
      <w:pPr>
        <w:pStyle w:val="ac"/>
        <w:spacing w:beforeLines="0" w:afterLines="0"/>
        <w:outlineLvl w:val="0"/>
        <w:rPr>
          <w:rFonts w:ascii="Times New Roman"/>
          <w:b/>
        </w:rPr>
      </w:pPr>
      <w:r w:rsidRPr="00AF4C02">
        <w:rPr>
          <w:rFonts w:ascii="Times New Roman" w:hint="eastAsia"/>
          <w:b/>
        </w:rPr>
        <w:t xml:space="preserve">4 </w:t>
      </w:r>
      <w:r w:rsidRPr="00AF4C02">
        <w:rPr>
          <w:rFonts w:ascii="Times New Roman"/>
          <w:b/>
        </w:rPr>
        <w:t>工况用电智能管控系统的组成</w:t>
      </w:r>
    </w:p>
    <w:p w:rsidR="00AF4C02" w:rsidRDefault="00AF4C02" w:rsidP="00AF4C02">
      <w:pPr>
        <w:spacing w:line="300" w:lineRule="auto"/>
        <w:ind w:firstLineChars="200" w:firstLine="420"/>
        <w:rPr>
          <w:rFonts w:ascii="Times New Roman" w:hAnsi="Times New Roman"/>
          <w:szCs w:val="21"/>
        </w:rPr>
      </w:pPr>
      <w:r w:rsidRPr="00AF4C02">
        <w:rPr>
          <w:rFonts w:ascii="Times New Roman" w:hAnsi="Times New Roman"/>
          <w:szCs w:val="21"/>
        </w:rPr>
        <w:t>工况用电智能管控系统</w:t>
      </w:r>
      <w:r>
        <w:rPr>
          <w:rFonts w:ascii="Times New Roman" w:hAnsi="Times New Roman"/>
          <w:szCs w:val="21"/>
        </w:rPr>
        <w:t>由现场端监控系统和中心端监控平台两部分组成。</w:t>
      </w:r>
    </w:p>
    <w:p w:rsidR="00AF4C02" w:rsidRPr="00AF4C02" w:rsidRDefault="00AF4C02" w:rsidP="008C66C0">
      <w:pPr>
        <w:spacing w:line="300" w:lineRule="auto"/>
        <w:ind w:firstLineChars="200" w:firstLine="420"/>
        <w:rPr>
          <w:rFonts w:ascii="Times New Roman" w:hAnsi="Times New Roman"/>
          <w:b/>
        </w:rPr>
      </w:pPr>
      <w:r>
        <w:rPr>
          <w:rFonts w:ascii="Times New Roman" w:hAnsi="Times New Roman"/>
          <w:noProof/>
        </w:rPr>
        <mc:AlternateContent>
          <mc:Choice Requires="wps">
            <w:drawing>
              <wp:anchor distT="0" distB="0" distL="114300" distR="114300" simplePos="0" relativeHeight="251666432" behindDoc="0" locked="0" layoutInCell="1" allowOverlap="1" wp14:anchorId="59D09334" wp14:editId="31AC04C3">
                <wp:simplePos x="0" y="0"/>
                <wp:positionH relativeFrom="column">
                  <wp:posOffset>-1379220</wp:posOffset>
                </wp:positionH>
                <wp:positionV relativeFrom="paragraph">
                  <wp:posOffset>1401445</wp:posOffset>
                </wp:positionV>
                <wp:extent cx="1200150" cy="1219200"/>
                <wp:effectExtent l="0" t="635" r="254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2192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3AC06" id="矩形 1" o:spid="_x0000_s1026" style="position:absolute;left:0;text-align:left;margin-left:-108.6pt;margin-top:110.35pt;width:94.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" stroked="f" strokeweight="2pt"/>
            </w:pict>
          </mc:Fallback>
        </mc:AlternateContent>
      </w:r>
      <w:r w:rsidRPr="00AF4C02">
        <w:rPr>
          <w:rFonts w:ascii="Times New Roman" w:hAnsi="Times New Roman"/>
          <w:b/>
        </w:rPr>
        <w:t xml:space="preserve">4.1  </w:t>
      </w:r>
      <w:r w:rsidRPr="00AF4C02">
        <w:rPr>
          <w:rFonts w:ascii="Times New Roman" w:hAnsi="Times New Roman"/>
          <w:b/>
        </w:rPr>
        <w:t>现场端监控系统</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由工况用电参数监测、数据采集传输和现场应用软件三个子系统组成。</w:t>
      </w:r>
    </w:p>
    <w:p w:rsidR="00AF4C02" w:rsidRPr="00AF4C02" w:rsidRDefault="00AF4C02" w:rsidP="008C66C0">
      <w:pPr>
        <w:spacing w:line="300" w:lineRule="auto"/>
        <w:ind w:firstLineChars="200" w:firstLine="420"/>
        <w:rPr>
          <w:rFonts w:ascii="Times New Roman" w:hAnsi="Times New Roman"/>
          <w:szCs w:val="21"/>
        </w:rPr>
      </w:pPr>
      <w:r w:rsidRPr="008C66C0">
        <w:rPr>
          <w:rFonts w:ascii="Times New Roman" w:hAnsi="Times New Roman"/>
          <w:szCs w:val="21"/>
        </w:rPr>
        <w:t>工况用电参数监测子系统</w:t>
      </w:r>
      <w:r w:rsidR="008C66C0" w:rsidRPr="008C66C0">
        <w:rPr>
          <w:rFonts w:ascii="Times New Roman" w:hAnsi="Times New Roman" w:hint="eastAsia"/>
          <w:szCs w:val="21"/>
        </w:rPr>
        <w:t>：</w:t>
      </w:r>
      <w:r w:rsidRPr="00AF4C02">
        <w:rPr>
          <w:rFonts w:ascii="Times New Roman" w:hAnsi="Times New Roman"/>
          <w:szCs w:val="21"/>
        </w:rPr>
        <w:t>根据工艺设计，对影响污染物排放的排污单位生产设施、污染物治理设施运行的电气参数（电流、电压、功率、功率因数、电量</w:t>
      </w:r>
      <w:r w:rsidRPr="00AF4C02">
        <w:rPr>
          <w:rFonts w:ascii="Times New Roman" w:hAnsi="Times New Roman" w:hint="eastAsia"/>
          <w:szCs w:val="21"/>
        </w:rPr>
        <w:t>、电能质量</w:t>
      </w:r>
      <w:r w:rsidRPr="00AF4C02">
        <w:rPr>
          <w:rFonts w:ascii="Times New Roman" w:hAnsi="Times New Roman"/>
          <w:szCs w:val="21"/>
        </w:rPr>
        <w:t>等）进行的监测、采集、处理、传输的子系统。</w:t>
      </w:r>
    </w:p>
    <w:p w:rsidR="00AF4C02" w:rsidRPr="00AF4C02" w:rsidRDefault="00AF4C02" w:rsidP="008C66C0">
      <w:pPr>
        <w:spacing w:line="300" w:lineRule="auto"/>
        <w:ind w:firstLineChars="200" w:firstLine="420"/>
        <w:rPr>
          <w:rFonts w:ascii="Times New Roman" w:hAnsi="Times New Roman"/>
          <w:szCs w:val="21"/>
        </w:rPr>
      </w:pPr>
      <w:r w:rsidRPr="008C66C0">
        <w:rPr>
          <w:rFonts w:ascii="Times New Roman" w:hAnsi="Times New Roman"/>
          <w:szCs w:val="21"/>
        </w:rPr>
        <w:t>数据采集传输子系统</w:t>
      </w:r>
      <w:r w:rsidR="008C66C0" w:rsidRPr="008C66C0">
        <w:rPr>
          <w:rFonts w:ascii="Times New Roman" w:hAnsi="Times New Roman" w:hint="eastAsia"/>
          <w:szCs w:val="21"/>
        </w:rPr>
        <w:t>：</w:t>
      </w:r>
      <w:r w:rsidRPr="00AF4C02">
        <w:rPr>
          <w:rFonts w:ascii="Times New Roman" w:hAnsi="Times New Roman"/>
          <w:szCs w:val="21"/>
        </w:rPr>
        <w:t>采集、存储参数监测子系统的数据，并按照</w:t>
      </w:r>
      <w:r w:rsidRPr="00AF4C02">
        <w:rPr>
          <w:rFonts w:ascii="Times New Roman" w:hAnsi="Times New Roman"/>
          <w:szCs w:val="21"/>
        </w:rPr>
        <w:t xml:space="preserve">HJ 212 </w:t>
      </w:r>
      <w:r w:rsidRPr="00AF4C02">
        <w:rPr>
          <w:rFonts w:ascii="Times New Roman" w:hAnsi="Times New Roman"/>
          <w:szCs w:val="21"/>
        </w:rPr>
        <w:t>《污染物在线监控（监测）系统数据传输标准》和本技术</w:t>
      </w:r>
      <w:r w:rsidR="00592DDB">
        <w:rPr>
          <w:rFonts w:ascii="Times New Roman" w:hAnsi="Times New Roman"/>
          <w:szCs w:val="21"/>
        </w:rPr>
        <w:t>标准</w:t>
      </w:r>
      <w:r w:rsidRPr="00AF4C02">
        <w:rPr>
          <w:rFonts w:ascii="Times New Roman" w:hAnsi="Times New Roman"/>
          <w:szCs w:val="21"/>
        </w:rPr>
        <w:t>规定，将</w:t>
      </w:r>
      <w:r w:rsidRPr="008C66C0">
        <w:rPr>
          <w:rFonts w:ascii="Times New Roman" w:hAnsi="Times New Roman"/>
          <w:szCs w:val="21"/>
        </w:rPr>
        <w:t>数据传输至中心端监控平台。</w:t>
      </w:r>
    </w:p>
    <w:p w:rsidR="00AF4C02" w:rsidRDefault="00AF4C02" w:rsidP="008C66C0">
      <w:pPr>
        <w:spacing w:line="300" w:lineRule="auto"/>
        <w:ind w:firstLineChars="200" w:firstLine="420"/>
        <w:rPr>
          <w:rFonts w:ascii="Times New Roman" w:hAnsi="Times New Roman"/>
          <w:szCs w:val="21"/>
        </w:rPr>
      </w:pPr>
      <w:r w:rsidRPr="008C66C0">
        <w:rPr>
          <w:rFonts w:ascii="Times New Roman" w:hAnsi="Times New Roman"/>
          <w:szCs w:val="21"/>
        </w:rPr>
        <w:t>现场应用软件子系统</w:t>
      </w:r>
      <w:r w:rsidR="008C66C0" w:rsidRPr="008C66C0">
        <w:rPr>
          <w:rFonts w:ascii="Times New Roman" w:hAnsi="Times New Roman" w:hint="eastAsia"/>
          <w:szCs w:val="21"/>
        </w:rPr>
        <w:t>：</w:t>
      </w:r>
      <w:r>
        <w:rPr>
          <w:rFonts w:ascii="Times New Roman" w:hAnsi="Times New Roman"/>
          <w:szCs w:val="21"/>
        </w:rPr>
        <w:t>通过无线方式与生产设施参数监测子系统及污染物治理设施参数监测子系统进行通讯，实现现场勘察、安装调试、设备维护等功能。</w:t>
      </w:r>
    </w:p>
    <w:p w:rsidR="00AF4C02" w:rsidRPr="00AF4C02" w:rsidRDefault="00AF4C02" w:rsidP="00AF4C02">
      <w:pPr>
        <w:ind w:firstLineChars="200" w:firstLine="422"/>
        <w:jc w:val="left"/>
        <w:rPr>
          <w:rFonts w:ascii="Times New Roman" w:hAnsi="Times New Roman"/>
          <w:b/>
        </w:rPr>
      </w:pPr>
      <w:r w:rsidRPr="00AF4C02">
        <w:rPr>
          <w:rFonts w:ascii="Times New Roman" w:hAnsi="Times New Roman"/>
          <w:b/>
        </w:rPr>
        <w:t>4.2</w:t>
      </w:r>
      <w:r w:rsidRPr="00AF4C02">
        <w:rPr>
          <w:rFonts w:ascii="Times New Roman" w:hAnsi="Times New Roman"/>
          <w:b/>
        </w:rPr>
        <w:t>中心端监控平台</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接受现场端监控系统传输的信息，实现现场数据的汇总、报警管理、统计分析等，远程实时掌握生产设施和治污设施运行状况。</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中心端监控平台统一建设、统一运维、统一管理，现场施工单位、管理单位、排污单位按权限登陆系统使用。能够对生产设施、污染物治理设施的运行状态进行关联分析，及时发现环保治理设备未开启、异常关闭及减速、空转、降频等异常情况，将未及时进行污染物处理的设施实时通知相关人员。</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对执行停产、限产的生产设施进行监控，将停限产期间违规生产的设施实时通知相关人员，对停限产的总体情况进行统计分析。使用者可使用网页、手机</w:t>
      </w:r>
      <w:r>
        <w:rPr>
          <w:rFonts w:ascii="Times New Roman" w:hAnsi="Times New Roman"/>
          <w:szCs w:val="21"/>
        </w:rPr>
        <w:t>APP</w:t>
      </w:r>
      <w:r>
        <w:rPr>
          <w:rFonts w:ascii="Times New Roman" w:hAnsi="Times New Roman"/>
          <w:szCs w:val="21"/>
        </w:rPr>
        <w:t>、</w:t>
      </w:r>
      <w:proofErr w:type="gramStart"/>
      <w:r>
        <w:rPr>
          <w:rFonts w:ascii="Times New Roman" w:hAnsi="Times New Roman"/>
          <w:szCs w:val="21"/>
        </w:rPr>
        <w:t>微信等</w:t>
      </w:r>
      <w:proofErr w:type="gramEnd"/>
      <w:r>
        <w:rPr>
          <w:rFonts w:ascii="Times New Roman" w:hAnsi="Times New Roman"/>
          <w:szCs w:val="21"/>
        </w:rPr>
        <w:t>形式应用平台功能，可自行定义短信、微信、</w:t>
      </w:r>
      <w:r>
        <w:rPr>
          <w:rFonts w:ascii="Times New Roman" w:hAnsi="Times New Roman"/>
          <w:szCs w:val="21"/>
        </w:rPr>
        <w:t>APP</w:t>
      </w:r>
      <w:r>
        <w:rPr>
          <w:rFonts w:ascii="Times New Roman" w:hAnsi="Times New Roman"/>
          <w:szCs w:val="21"/>
        </w:rPr>
        <w:t>等告警接收方式。</w:t>
      </w:r>
    </w:p>
    <w:p w:rsidR="00453268" w:rsidRDefault="00453268" w:rsidP="00AF4C02">
      <w:pPr>
        <w:spacing w:line="300" w:lineRule="auto"/>
        <w:ind w:firstLineChars="200" w:firstLine="420"/>
        <w:rPr>
          <w:rFonts w:ascii="Times New Roman" w:hAnsi="Times New Roman"/>
          <w:szCs w:val="21"/>
        </w:rPr>
      </w:pPr>
    </w:p>
    <w:p w:rsidR="00AF4C02" w:rsidRPr="00453268" w:rsidRDefault="00453268" w:rsidP="008C66C0">
      <w:pPr>
        <w:pStyle w:val="ac"/>
        <w:spacing w:beforeLines="0" w:afterLines="0" w:line="360" w:lineRule="auto"/>
        <w:outlineLvl w:val="0"/>
        <w:rPr>
          <w:rFonts w:ascii="Times New Roman"/>
          <w:b/>
        </w:rPr>
      </w:pPr>
      <w:r>
        <w:rPr>
          <w:rFonts w:ascii="Times New Roman" w:hint="eastAsia"/>
          <w:b/>
        </w:rPr>
        <w:t xml:space="preserve">5 </w:t>
      </w:r>
      <w:r w:rsidRPr="00453268">
        <w:rPr>
          <w:rFonts w:ascii="Times New Roman" w:hint="eastAsia"/>
          <w:b/>
        </w:rPr>
        <w:t>工况用电智能管控系统</w:t>
      </w:r>
      <w:r w:rsidR="00AF4C02" w:rsidRPr="00453268">
        <w:rPr>
          <w:rFonts w:ascii="Times New Roman"/>
          <w:b/>
        </w:rPr>
        <w:t>技术要求</w:t>
      </w:r>
    </w:p>
    <w:p w:rsidR="00AF4C02" w:rsidRPr="00453268" w:rsidRDefault="00AF4C02" w:rsidP="008C66C0">
      <w:pPr>
        <w:spacing w:line="360" w:lineRule="auto"/>
        <w:ind w:firstLineChars="200" w:firstLine="422"/>
        <w:jc w:val="left"/>
        <w:rPr>
          <w:rFonts w:ascii="Times New Roman" w:hAnsi="Times New Roman"/>
          <w:b/>
        </w:rPr>
      </w:pPr>
      <w:r w:rsidRPr="00453268">
        <w:rPr>
          <w:rFonts w:ascii="Times New Roman" w:hAnsi="Times New Roman"/>
          <w:b/>
        </w:rPr>
        <w:t>5.1</w:t>
      </w:r>
      <w:r w:rsidRPr="00453268">
        <w:rPr>
          <w:rFonts w:ascii="Times New Roman" w:hAnsi="Times New Roman"/>
          <w:b/>
        </w:rPr>
        <w:t>现场端采集设备要求</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采集设备应采用一体化、小型化设计，除</w:t>
      </w:r>
      <w:r w:rsidRPr="00453268">
        <w:rPr>
          <w:rFonts w:ascii="Times New Roman" w:hAnsi="Times New Roman" w:hint="eastAsia"/>
          <w:szCs w:val="21"/>
        </w:rPr>
        <w:t>总表、母线槽分路、</w:t>
      </w:r>
      <w:proofErr w:type="gramStart"/>
      <w:r w:rsidRPr="00453268">
        <w:rPr>
          <w:rFonts w:ascii="Times New Roman" w:hAnsi="Times New Roman" w:hint="eastAsia"/>
          <w:szCs w:val="21"/>
        </w:rPr>
        <w:t>铜牌出线</w:t>
      </w:r>
      <w:proofErr w:type="gramEnd"/>
      <w:r w:rsidRPr="00453268">
        <w:rPr>
          <w:rFonts w:ascii="Times New Roman" w:hAnsi="Times New Roman" w:hint="eastAsia"/>
          <w:szCs w:val="21"/>
        </w:rPr>
        <w:t>分路、或</w:t>
      </w:r>
      <w:r w:rsidRPr="00453268">
        <w:rPr>
          <w:rFonts w:ascii="Times New Roman" w:hAnsi="Times New Roman"/>
          <w:szCs w:val="21"/>
        </w:rPr>
        <w:t>300</w:t>
      </w:r>
      <w:r w:rsidRPr="00453268">
        <w:rPr>
          <w:rFonts w:ascii="Times New Roman" w:hAnsi="Times New Roman" w:hint="eastAsia"/>
          <w:szCs w:val="21"/>
        </w:rPr>
        <w:t>平方毫米以上</w:t>
      </w:r>
      <w:proofErr w:type="gramStart"/>
      <w:r w:rsidRPr="00453268">
        <w:rPr>
          <w:rFonts w:ascii="Times New Roman" w:hAnsi="Times New Roman" w:hint="eastAsia"/>
          <w:szCs w:val="21"/>
        </w:rPr>
        <w:t>电缆出线</w:t>
      </w:r>
      <w:proofErr w:type="gramEnd"/>
      <w:r w:rsidRPr="00453268">
        <w:rPr>
          <w:rFonts w:ascii="Times New Roman" w:hAnsi="Times New Roman" w:hint="eastAsia"/>
          <w:szCs w:val="21"/>
        </w:rPr>
        <w:t>分路外</w:t>
      </w:r>
      <w:r w:rsidRPr="00453268">
        <w:rPr>
          <w:rFonts w:ascii="Times New Roman" w:hAnsi="Times New Roman"/>
          <w:szCs w:val="21"/>
        </w:rPr>
        <w:t>，其它分路数据需采用</w:t>
      </w:r>
      <w:r w:rsidRPr="00453268">
        <w:rPr>
          <w:rFonts w:ascii="Times New Roman" w:hAnsi="Times New Roman"/>
          <w:szCs w:val="21"/>
        </w:rPr>
        <w:t>1</w:t>
      </w:r>
      <w:r w:rsidRPr="00453268">
        <w:rPr>
          <w:rFonts w:ascii="Times New Roman" w:hAnsi="Times New Roman"/>
          <w:szCs w:val="21"/>
        </w:rPr>
        <w:t>：</w:t>
      </w:r>
      <w:r w:rsidRPr="00453268">
        <w:rPr>
          <w:rFonts w:ascii="Times New Roman" w:hAnsi="Times New Roman"/>
          <w:szCs w:val="21"/>
        </w:rPr>
        <w:t>1</w:t>
      </w:r>
      <w:r w:rsidRPr="00453268">
        <w:rPr>
          <w:rFonts w:ascii="Times New Roman" w:hAnsi="Times New Roman"/>
          <w:szCs w:val="21"/>
        </w:rPr>
        <w:t>直传方式</w:t>
      </w:r>
      <w:r w:rsidRPr="00453268">
        <w:rPr>
          <w:rFonts w:ascii="Times New Roman" w:hAnsi="Times New Roman" w:hint="eastAsia"/>
          <w:szCs w:val="21"/>
        </w:rPr>
        <w:t>仪表</w:t>
      </w:r>
      <w:r w:rsidRPr="00453268">
        <w:rPr>
          <w:rFonts w:ascii="Times New Roman" w:hAnsi="Times New Roman"/>
          <w:szCs w:val="21"/>
        </w:rPr>
        <w:t>（一次</w:t>
      </w:r>
      <w:proofErr w:type="gramStart"/>
      <w:r w:rsidRPr="00453268">
        <w:rPr>
          <w:rFonts w:ascii="Times New Roman" w:hAnsi="Times New Roman"/>
          <w:szCs w:val="21"/>
        </w:rPr>
        <w:t>侧数据直采</w:t>
      </w:r>
      <w:proofErr w:type="gramEnd"/>
      <w:r w:rsidRPr="00453268">
        <w:rPr>
          <w:rFonts w:ascii="Times New Roman" w:hAnsi="Times New Roman"/>
          <w:szCs w:val="21"/>
        </w:rPr>
        <w:t>直传）。</w:t>
      </w:r>
      <w:proofErr w:type="gramStart"/>
      <w:r w:rsidRPr="00453268">
        <w:rPr>
          <w:rFonts w:ascii="Times New Roman" w:hAnsi="Times New Roman" w:hint="eastAsia"/>
          <w:szCs w:val="21"/>
        </w:rPr>
        <w:t>铜牌出线</w:t>
      </w:r>
      <w:proofErr w:type="gramEnd"/>
      <w:r w:rsidRPr="00453268">
        <w:rPr>
          <w:rFonts w:ascii="Times New Roman" w:hAnsi="Times New Roman" w:hint="eastAsia"/>
          <w:szCs w:val="21"/>
        </w:rPr>
        <w:t>分路或</w:t>
      </w:r>
      <w:r w:rsidRPr="00453268">
        <w:rPr>
          <w:rFonts w:ascii="Times New Roman" w:hAnsi="Times New Roman"/>
          <w:szCs w:val="21"/>
        </w:rPr>
        <w:t>300</w:t>
      </w:r>
      <w:r w:rsidRPr="00453268">
        <w:rPr>
          <w:rFonts w:ascii="Times New Roman" w:hAnsi="Times New Roman" w:hint="eastAsia"/>
          <w:szCs w:val="21"/>
        </w:rPr>
        <w:t>平方毫米以上</w:t>
      </w:r>
      <w:proofErr w:type="gramStart"/>
      <w:r w:rsidRPr="00453268">
        <w:rPr>
          <w:rFonts w:ascii="Times New Roman" w:hAnsi="Times New Roman" w:hint="eastAsia"/>
          <w:szCs w:val="21"/>
        </w:rPr>
        <w:t>电缆出线</w:t>
      </w:r>
      <w:proofErr w:type="gramEnd"/>
      <w:r w:rsidRPr="00453268">
        <w:rPr>
          <w:rFonts w:ascii="Times New Roman" w:hAnsi="Times New Roman" w:hint="eastAsia"/>
          <w:szCs w:val="21"/>
        </w:rPr>
        <w:t>分路可采用互感式仪表。</w:t>
      </w:r>
      <w:r w:rsidRPr="00453268">
        <w:rPr>
          <w:rFonts w:ascii="Times New Roman" w:hAnsi="Times New Roman"/>
          <w:szCs w:val="21"/>
        </w:rPr>
        <w:t>设备应在醒目处标识产品铭牌，铭牌标识应符合</w:t>
      </w:r>
      <w:r w:rsidRPr="00453268">
        <w:rPr>
          <w:rFonts w:ascii="Times New Roman" w:hAnsi="Times New Roman"/>
          <w:szCs w:val="21"/>
        </w:rPr>
        <w:t>GB/T13306</w:t>
      </w:r>
      <w:r w:rsidRPr="00453268">
        <w:rPr>
          <w:rFonts w:ascii="Times New Roman" w:hAnsi="Times New Roman"/>
          <w:szCs w:val="21"/>
        </w:rPr>
        <w:t>的要求。</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设备电路板</w:t>
      </w:r>
      <w:r w:rsidRPr="00453268">
        <w:rPr>
          <w:rFonts w:ascii="Times New Roman" w:hAnsi="Times New Roman" w:hint="eastAsia"/>
          <w:szCs w:val="21"/>
        </w:rPr>
        <w:t>及接线端子</w:t>
      </w:r>
      <w:r w:rsidRPr="00453268">
        <w:rPr>
          <w:rFonts w:ascii="Times New Roman" w:hAnsi="Times New Roman"/>
          <w:szCs w:val="21"/>
        </w:rPr>
        <w:t>应满足</w:t>
      </w:r>
      <w:r w:rsidRPr="00453268">
        <w:rPr>
          <w:rFonts w:ascii="Times New Roman" w:hAnsi="Times New Roman"/>
          <w:szCs w:val="21"/>
        </w:rPr>
        <w:t>“</w:t>
      </w:r>
      <w:r w:rsidRPr="00453268">
        <w:rPr>
          <w:rFonts w:ascii="Times New Roman" w:hAnsi="Times New Roman"/>
          <w:szCs w:val="21"/>
        </w:rPr>
        <w:t>三防</w:t>
      </w:r>
      <w:r w:rsidRPr="00453268">
        <w:rPr>
          <w:rFonts w:ascii="Times New Roman" w:hAnsi="Times New Roman"/>
          <w:szCs w:val="21"/>
        </w:rPr>
        <w:t>”</w:t>
      </w:r>
      <w:r w:rsidRPr="00453268">
        <w:rPr>
          <w:rFonts w:ascii="Times New Roman" w:hAnsi="Times New Roman"/>
          <w:szCs w:val="21"/>
        </w:rPr>
        <w:t>要求。数据采集传输仪外壳应耐腐蚀、密封性能良好、表面无裂纹、变形、污浊、毛刺等现象，表面涂层均匀、无腐蚀、生锈、脱落及磨损现象。产品组装坚固、零部件无松动。按键、开关等控制灵活可靠。</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因现场环境复杂恶劣，</w:t>
      </w:r>
      <w:r w:rsidRPr="00453268">
        <w:rPr>
          <w:rFonts w:ascii="Times New Roman" w:hAnsi="Times New Roman" w:hint="eastAsia"/>
          <w:szCs w:val="21"/>
        </w:rPr>
        <w:t>为确保现场工况安全及设备通讯稳定可靠，</w:t>
      </w:r>
      <w:r w:rsidRPr="00453268">
        <w:rPr>
          <w:rFonts w:ascii="Times New Roman" w:hAnsi="Times New Roman"/>
          <w:szCs w:val="21"/>
        </w:rPr>
        <w:t>设备须采用无线自组网通信技术，</w:t>
      </w:r>
      <w:r w:rsidRPr="00453268">
        <w:rPr>
          <w:rFonts w:ascii="Times New Roman" w:hAnsi="Times New Roman"/>
          <w:szCs w:val="21"/>
        </w:rPr>
        <w:lastRenderedPageBreak/>
        <w:t>现场传输距离不小于</w:t>
      </w:r>
      <w:r w:rsidRPr="00453268">
        <w:rPr>
          <w:rFonts w:ascii="Times New Roman" w:hAnsi="Times New Roman"/>
          <w:szCs w:val="21"/>
        </w:rPr>
        <w:t>300m</w:t>
      </w:r>
      <w:r w:rsidRPr="00453268">
        <w:rPr>
          <w:rFonts w:ascii="Times New Roman" w:hAnsi="Times New Roman"/>
          <w:szCs w:val="21"/>
        </w:rPr>
        <w:t>；</w:t>
      </w:r>
      <w:proofErr w:type="gramStart"/>
      <w:r w:rsidRPr="00453268">
        <w:rPr>
          <w:rFonts w:ascii="Times New Roman" w:hAnsi="Times New Roman"/>
          <w:szCs w:val="21"/>
        </w:rPr>
        <w:t>须支持</w:t>
      </w:r>
      <w:proofErr w:type="gramEnd"/>
      <w:r w:rsidRPr="00453268">
        <w:rPr>
          <w:rFonts w:ascii="Times New Roman" w:hAnsi="Times New Roman"/>
          <w:szCs w:val="21"/>
        </w:rPr>
        <w:t>编码纠错及自动跳频技术，数据传输误码率应不大于</w:t>
      </w:r>
      <w:r w:rsidRPr="00453268">
        <w:rPr>
          <w:rFonts w:ascii="Times New Roman" w:hAnsi="Times New Roman"/>
          <w:szCs w:val="21"/>
        </w:rPr>
        <w:t>10-5</w:t>
      </w:r>
      <w:r w:rsidRPr="00453268">
        <w:rPr>
          <w:rFonts w:ascii="Times New Roman" w:hAnsi="Times New Roman"/>
          <w:szCs w:val="21"/>
        </w:rPr>
        <w:t>，保证通信稳定。现场不得敷设通信线缆。采集设备外部不得有数据传输线缆，以防受腐损坏及引发事故风险。</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现场端采集设备须满足国家法律法规和有关技术标准要求，取得</w:t>
      </w:r>
      <w:r w:rsidRPr="00453268">
        <w:rPr>
          <w:rFonts w:ascii="Times New Roman" w:hAnsi="Times New Roman" w:hint="eastAsia"/>
          <w:szCs w:val="21"/>
        </w:rPr>
        <w:t>国家市场监管部门认可的第三方检测机构</w:t>
      </w:r>
      <w:r w:rsidRPr="00453268">
        <w:rPr>
          <w:rFonts w:ascii="Times New Roman" w:hAnsi="Times New Roman"/>
          <w:szCs w:val="21"/>
        </w:rPr>
        <w:t>认证报告、</w:t>
      </w:r>
      <w:r w:rsidRPr="00453268">
        <w:rPr>
          <w:rFonts w:ascii="Times New Roman" w:hAnsi="Times New Roman" w:hint="eastAsia"/>
          <w:szCs w:val="21"/>
        </w:rPr>
        <w:t>市场监管部门</w:t>
      </w:r>
      <w:r w:rsidRPr="00453268">
        <w:rPr>
          <w:rFonts w:ascii="Times New Roman" w:hAnsi="Times New Roman"/>
          <w:szCs w:val="21"/>
        </w:rPr>
        <w:t>关于数据精度</w:t>
      </w:r>
      <w:r w:rsidRPr="00453268">
        <w:rPr>
          <w:rFonts w:ascii="Times New Roman" w:hAnsi="Times New Roman"/>
          <w:szCs w:val="21"/>
        </w:rPr>
        <w:t>(</w:t>
      </w:r>
      <w:r w:rsidRPr="00453268">
        <w:rPr>
          <w:rFonts w:ascii="Times New Roman" w:hAnsi="Times New Roman"/>
          <w:szCs w:val="21"/>
        </w:rPr>
        <w:t>有功不低于</w:t>
      </w:r>
      <w:r w:rsidRPr="00453268">
        <w:rPr>
          <w:rFonts w:ascii="Times New Roman" w:hAnsi="Times New Roman"/>
          <w:szCs w:val="21"/>
        </w:rPr>
        <w:t>1.0</w:t>
      </w:r>
      <w:r w:rsidRPr="00453268">
        <w:rPr>
          <w:rFonts w:ascii="Times New Roman" w:hAnsi="Times New Roman"/>
          <w:szCs w:val="21"/>
        </w:rPr>
        <w:t>级</w:t>
      </w:r>
      <w:r w:rsidRPr="00453268">
        <w:rPr>
          <w:rFonts w:ascii="Times New Roman" w:hAnsi="Times New Roman"/>
          <w:szCs w:val="21"/>
        </w:rPr>
        <w:t>)</w:t>
      </w:r>
      <w:r w:rsidRPr="00453268">
        <w:rPr>
          <w:rFonts w:ascii="Times New Roman" w:hAnsi="Times New Roman"/>
          <w:szCs w:val="21"/>
        </w:rPr>
        <w:t>的检测报告。须具备</w:t>
      </w:r>
      <w:r w:rsidRPr="00453268">
        <w:rPr>
          <w:rFonts w:ascii="Times New Roman" w:hAnsi="Times New Roman" w:hint="eastAsia"/>
          <w:szCs w:val="21"/>
        </w:rPr>
        <w:t>国内</w:t>
      </w:r>
      <w:r w:rsidRPr="00453268">
        <w:rPr>
          <w:rFonts w:ascii="Times New Roman" w:hAnsi="Times New Roman"/>
          <w:szCs w:val="21"/>
        </w:rPr>
        <w:t>自主知识产权及发明专利（实用新型及发明专利），不得采用仿制或侵权等有损安全的设备，并定期抽样检定。</w:t>
      </w:r>
    </w:p>
    <w:p w:rsidR="00AF4C02" w:rsidRDefault="00AF4C02" w:rsidP="00453268">
      <w:pPr>
        <w:spacing w:line="300" w:lineRule="auto"/>
        <w:ind w:firstLineChars="200" w:firstLine="420"/>
        <w:rPr>
          <w:rFonts w:ascii="Times New Roman" w:hAnsi="Times New Roman"/>
          <w:szCs w:val="21"/>
        </w:rPr>
      </w:pPr>
      <w:r>
        <w:rPr>
          <w:rFonts w:ascii="Times New Roman" w:hAnsi="Times New Roman"/>
          <w:szCs w:val="21"/>
        </w:rPr>
        <w:t>外部电源停止供电后，后备电源可以持续供电，持续工作时间不低于</w:t>
      </w:r>
      <w:r>
        <w:rPr>
          <w:rFonts w:ascii="Times New Roman" w:hAnsi="Times New Roman"/>
          <w:szCs w:val="21"/>
        </w:rPr>
        <w:t xml:space="preserve">6 </w:t>
      </w:r>
      <w:r>
        <w:rPr>
          <w:rFonts w:ascii="Times New Roman" w:hAnsi="Times New Roman"/>
          <w:szCs w:val="21"/>
        </w:rPr>
        <w:t>小时；外部电源正常供电时，可以对后备电源充电。</w:t>
      </w:r>
    </w:p>
    <w:p w:rsidR="00AF4C02" w:rsidRPr="00453268" w:rsidRDefault="00AF4C02" w:rsidP="00453268">
      <w:pPr>
        <w:ind w:firstLineChars="200" w:firstLine="422"/>
        <w:jc w:val="left"/>
        <w:rPr>
          <w:rFonts w:ascii="Times New Roman" w:hAnsi="Times New Roman"/>
          <w:b/>
        </w:rPr>
      </w:pPr>
      <w:r w:rsidRPr="00453268">
        <w:rPr>
          <w:rFonts w:ascii="Times New Roman" w:hAnsi="Times New Roman"/>
          <w:b/>
        </w:rPr>
        <w:t xml:space="preserve">5.2  </w:t>
      </w:r>
      <w:r w:rsidRPr="00453268">
        <w:rPr>
          <w:rFonts w:ascii="Times New Roman" w:hAnsi="Times New Roman"/>
          <w:b/>
        </w:rPr>
        <w:t>采集点安装要求</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5.2.1</w:t>
      </w:r>
      <w:r w:rsidRPr="00453268">
        <w:rPr>
          <w:rFonts w:ascii="Times New Roman" w:hAnsi="Times New Roman"/>
          <w:szCs w:val="21"/>
        </w:rPr>
        <w:t>勘察要求</w:t>
      </w:r>
      <w:r w:rsidRPr="00453268">
        <w:rPr>
          <w:rFonts w:ascii="Times New Roman" w:hAnsi="Times New Roman"/>
          <w:szCs w:val="21"/>
        </w:rPr>
        <w:t xml:space="preserve"> </w:t>
      </w:r>
    </w:p>
    <w:p w:rsidR="00AF4C02" w:rsidRPr="00453268" w:rsidRDefault="00AF4C02" w:rsidP="00AF4C02">
      <w:pPr>
        <w:spacing w:line="300" w:lineRule="auto"/>
        <w:ind w:firstLineChars="200" w:firstLine="420"/>
        <w:rPr>
          <w:rFonts w:ascii="Times New Roman" w:hAnsi="Times New Roman"/>
          <w:szCs w:val="21"/>
        </w:rPr>
      </w:pPr>
      <w:r w:rsidRPr="00453268">
        <w:rPr>
          <w:rFonts w:ascii="Times New Roman" w:hAnsi="Times New Roman"/>
          <w:szCs w:val="21"/>
        </w:rPr>
        <w:t>在安装之前，现场施工单位需要到排污单位现场，对排污单位进行现场勘察，完成填写勘察</w:t>
      </w:r>
      <w:proofErr w:type="gramStart"/>
      <w:r w:rsidRPr="00453268">
        <w:rPr>
          <w:rFonts w:ascii="Times New Roman" w:hAnsi="Times New Roman"/>
          <w:szCs w:val="21"/>
        </w:rPr>
        <w:t>点位表《</w:t>
      </w:r>
      <w:r>
        <w:rPr>
          <w:rFonts w:ascii="Times New Roman" w:hAnsi="Times New Roman"/>
          <w:szCs w:val="21"/>
        </w:rPr>
        <w:t>大气污染工况用电监控系统现场勘察表</w:t>
      </w:r>
      <w:r w:rsidRPr="00453268">
        <w:rPr>
          <w:rFonts w:ascii="Times New Roman" w:hAnsi="Times New Roman"/>
          <w:szCs w:val="21"/>
        </w:rPr>
        <w:t>》</w:t>
      </w:r>
      <w:proofErr w:type="gramEnd"/>
      <w:r w:rsidRPr="00453268">
        <w:rPr>
          <w:rFonts w:ascii="Times New Roman" w:hAnsi="Times New Roman"/>
          <w:szCs w:val="21"/>
        </w:rPr>
        <w:t>（格式见附</w:t>
      </w:r>
      <w:r w:rsidRPr="00453268">
        <w:rPr>
          <w:rFonts w:ascii="Times New Roman" w:hAnsi="Times New Roman"/>
          <w:szCs w:val="21"/>
        </w:rPr>
        <w:t>I</w:t>
      </w:r>
      <w:r w:rsidRPr="00453268">
        <w:rPr>
          <w:rFonts w:ascii="Times New Roman" w:hAnsi="Times New Roman"/>
          <w:szCs w:val="21"/>
        </w:rPr>
        <w:t>）。</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现场勘察点位须与生态环境部信息公开网站公布的排污单位排污许可证副本所公示的排口及治理工艺一致，现场工艺调整或升级的需与现场情况保持一致。应包含以下点位类型：总体用电信息</w:t>
      </w:r>
      <w:r w:rsidR="008C66C0">
        <w:rPr>
          <w:rFonts w:ascii="Times New Roman" w:hAnsi="Times New Roman" w:hint="eastAsia"/>
          <w:szCs w:val="21"/>
        </w:rPr>
        <w:t>、</w:t>
      </w:r>
      <w:r>
        <w:rPr>
          <w:rFonts w:ascii="Times New Roman" w:hAnsi="Times New Roman"/>
          <w:szCs w:val="21"/>
        </w:rPr>
        <w:t>生产设施</w:t>
      </w:r>
      <w:r w:rsidR="008C66C0">
        <w:rPr>
          <w:rFonts w:ascii="Times New Roman" w:hAnsi="Times New Roman" w:hint="eastAsia"/>
          <w:szCs w:val="21"/>
        </w:rPr>
        <w:t>、</w:t>
      </w:r>
      <w:proofErr w:type="gramStart"/>
      <w:r>
        <w:rPr>
          <w:rFonts w:ascii="Times New Roman" w:hAnsi="Times New Roman"/>
          <w:szCs w:val="21"/>
        </w:rPr>
        <w:t>产污设施</w:t>
      </w:r>
      <w:proofErr w:type="gramEnd"/>
      <w:r w:rsidR="008C66C0">
        <w:rPr>
          <w:rFonts w:ascii="Times New Roman" w:hAnsi="Times New Roman" w:hint="eastAsia"/>
          <w:szCs w:val="21"/>
        </w:rPr>
        <w:t>、</w:t>
      </w:r>
      <w:r>
        <w:rPr>
          <w:rFonts w:ascii="Times New Roman" w:hAnsi="Times New Roman"/>
          <w:szCs w:val="21"/>
        </w:rPr>
        <w:t>治污设施。</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5.2.2</w:t>
      </w:r>
      <w:r w:rsidRPr="00453268">
        <w:rPr>
          <w:rFonts w:ascii="Times New Roman" w:hAnsi="Times New Roman"/>
          <w:szCs w:val="21"/>
        </w:rPr>
        <w:t>安装调试要求</w:t>
      </w:r>
      <w:r w:rsidRPr="00453268">
        <w:rPr>
          <w:rFonts w:ascii="Times New Roman" w:hAnsi="Times New Roman"/>
          <w:szCs w:val="21"/>
        </w:rPr>
        <w:t xml:space="preserve"> </w:t>
      </w:r>
    </w:p>
    <w:p w:rsidR="00AF4C02" w:rsidRPr="00453268" w:rsidRDefault="00AF4C02" w:rsidP="00AF4C02">
      <w:pPr>
        <w:spacing w:line="300" w:lineRule="auto"/>
        <w:ind w:firstLineChars="200" w:firstLine="420"/>
        <w:rPr>
          <w:rFonts w:ascii="Times New Roman" w:hAnsi="Times New Roman"/>
          <w:szCs w:val="21"/>
        </w:rPr>
      </w:pPr>
      <w:r w:rsidRPr="00453268">
        <w:rPr>
          <w:rFonts w:ascii="Times New Roman" w:hAnsi="Times New Roman"/>
          <w:szCs w:val="21"/>
        </w:rPr>
        <w:t>在安装调试过程中，应按照已备案的《</w:t>
      </w:r>
      <w:r>
        <w:rPr>
          <w:rFonts w:ascii="Times New Roman" w:hAnsi="Times New Roman"/>
          <w:szCs w:val="21"/>
        </w:rPr>
        <w:t>大气污染工况用电监控系统现场勘察表</w:t>
      </w:r>
      <w:r w:rsidRPr="00453268">
        <w:rPr>
          <w:rFonts w:ascii="Times New Roman" w:hAnsi="Times New Roman"/>
          <w:szCs w:val="21"/>
        </w:rPr>
        <w:t>》</w:t>
      </w:r>
      <w:r>
        <w:rPr>
          <w:rFonts w:ascii="Times New Roman" w:hAnsi="Times New Roman"/>
          <w:szCs w:val="21"/>
        </w:rPr>
        <w:t>进行安装</w:t>
      </w:r>
      <w:r w:rsidRPr="00453268">
        <w:rPr>
          <w:rFonts w:ascii="Times New Roman" w:hAnsi="Times New Roman"/>
          <w:szCs w:val="21"/>
        </w:rPr>
        <w:t>调试</w:t>
      </w:r>
      <w:r>
        <w:rPr>
          <w:rFonts w:ascii="Times New Roman" w:hAnsi="Times New Roman"/>
          <w:szCs w:val="21"/>
        </w:rPr>
        <w:t>，安装</w:t>
      </w:r>
      <w:r w:rsidRPr="00453268">
        <w:rPr>
          <w:rFonts w:ascii="Times New Roman" w:hAnsi="Times New Roman"/>
          <w:szCs w:val="21"/>
        </w:rPr>
        <w:t>调试</w:t>
      </w:r>
      <w:r>
        <w:rPr>
          <w:rFonts w:ascii="Times New Roman" w:hAnsi="Times New Roman"/>
          <w:szCs w:val="21"/>
        </w:rPr>
        <w:t>应避免对排污单位安全生产和环境造成影响，安装</w:t>
      </w:r>
      <w:r w:rsidRPr="00453268">
        <w:rPr>
          <w:rFonts w:ascii="Times New Roman" w:hAnsi="Times New Roman"/>
          <w:szCs w:val="21"/>
        </w:rPr>
        <w:t>调试</w:t>
      </w:r>
      <w:r>
        <w:rPr>
          <w:rFonts w:ascii="Times New Roman" w:hAnsi="Times New Roman"/>
          <w:szCs w:val="21"/>
        </w:rPr>
        <w:t>人员必须有相关的操作资质（电工证等）</w:t>
      </w:r>
      <w:r w:rsidRPr="00453268">
        <w:rPr>
          <w:rFonts w:ascii="Times New Roman" w:hAnsi="Times New Roman"/>
          <w:szCs w:val="21"/>
        </w:rPr>
        <w:t>，满足电力施工相关要求，保障安装工艺，对排污单位原有的用电线路不造成影响。</w:t>
      </w:r>
    </w:p>
    <w:p w:rsidR="00AF4C02" w:rsidRPr="00453268" w:rsidRDefault="00AF4C02" w:rsidP="00453268">
      <w:pPr>
        <w:ind w:firstLineChars="200" w:firstLine="422"/>
        <w:jc w:val="left"/>
        <w:rPr>
          <w:rFonts w:ascii="Times New Roman" w:hAnsi="Times New Roman"/>
          <w:b/>
        </w:rPr>
      </w:pPr>
      <w:r w:rsidRPr="00453268">
        <w:rPr>
          <w:rFonts w:ascii="Times New Roman" w:hAnsi="Times New Roman"/>
          <w:b/>
        </w:rPr>
        <w:t xml:space="preserve">5.3  </w:t>
      </w:r>
      <w:r w:rsidRPr="00453268">
        <w:rPr>
          <w:rFonts w:ascii="Times New Roman" w:hAnsi="Times New Roman"/>
          <w:b/>
        </w:rPr>
        <w:t>功能要求</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 xml:space="preserve">5.3.1 </w:t>
      </w:r>
      <w:r w:rsidRPr="00453268">
        <w:rPr>
          <w:rFonts w:ascii="Times New Roman" w:hAnsi="Times New Roman"/>
          <w:szCs w:val="21"/>
        </w:rPr>
        <w:t>现场端监控系统</w:t>
      </w:r>
    </w:p>
    <w:p w:rsidR="00AF4C02" w:rsidRDefault="00AF4C02" w:rsidP="00AF4C02">
      <w:pPr>
        <w:spacing w:line="300" w:lineRule="auto"/>
        <w:ind w:firstLineChars="200" w:firstLine="420"/>
        <w:rPr>
          <w:rFonts w:ascii="Times New Roman" w:hAnsi="Times New Roman"/>
          <w:szCs w:val="21"/>
        </w:rPr>
      </w:pPr>
      <w:r>
        <w:rPr>
          <w:rFonts w:ascii="Times New Roman" w:hAnsi="Times New Roman"/>
          <w:szCs w:val="21"/>
        </w:rPr>
        <w:t>现场端监控系统的主要功能是提供基础数据来源、向中心端平台传输分析处理后的数据、支持多种方式查询现场数据，安装预测污染物排放的模型软件后分析处理输入模型数据和模型输出数据。排污单位总体用电情况信息录入，同时实现排污单位产污、治污设施的管理，以及产污、治污设施生产工艺上的启停联动关系，</w:t>
      </w:r>
      <w:proofErr w:type="gramStart"/>
      <w:r>
        <w:rPr>
          <w:rFonts w:ascii="Times New Roman" w:hAnsi="Times New Roman"/>
          <w:szCs w:val="21"/>
        </w:rPr>
        <w:t>越限阈值</w:t>
      </w:r>
      <w:proofErr w:type="gramEnd"/>
      <w:r>
        <w:rPr>
          <w:rFonts w:ascii="Times New Roman" w:hAnsi="Times New Roman"/>
          <w:szCs w:val="21"/>
        </w:rPr>
        <w:t>等。可管理排污单位基本信息、联系人信息，以及在地图上查看排污单位具体位置。</w:t>
      </w:r>
    </w:p>
    <w:p w:rsidR="00AF4C02" w:rsidRDefault="001A5AF3" w:rsidP="00453268">
      <w:pPr>
        <w:spacing w:line="300" w:lineRule="auto"/>
        <w:ind w:firstLineChars="200" w:firstLine="420"/>
        <w:rPr>
          <w:rFonts w:ascii="Times New Roman" w:hAnsi="Times New Roman"/>
          <w:szCs w:val="21"/>
        </w:rPr>
      </w:pPr>
      <w:r>
        <w:rPr>
          <w:rFonts w:ascii="Times New Roman" w:hAnsi="Times New Roman"/>
          <w:szCs w:val="21"/>
        </w:rPr>
        <w:t>主要功能包含</w:t>
      </w:r>
      <w:r>
        <w:rPr>
          <w:rFonts w:ascii="Times New Roman" w:hAnsi="Times New Roman" w:hint="eastAsia"/>
          <w:szCs w:val="21"/>
        </w:rPr>
        <w:t>：</w:t>
      </w:r>
      <w:r w:rsidR="00AF4C02" w:rsidRPr="00453268">
        <w:rPr>
          <w:rFonts w:ascii="Times New Roman" w:hAnsi="Times New Roman"/>
          <w:szCs w:val="21"/>
        </w:rPr>
        <w:t>数据采集</w:t>
      </w:r>
      <w:r>
        <w:rPr>
          <w:rFonts w:ascii="Times New Roman" w:hAnsi="Times New Roman" w:hint="eastAsia"/>
          <w:szCs w:val="21"/>
        </w:rPr>
        <w:t>、</w:t>
      </w:r>
      <w:r w:rsidR="00AF4C02" w:rsidRPr="00453268">
        <w:rPr>
          <w:rFonts w:ascii="Times New Roman" w:hAnsi="Times New Roman"/>
          <w:szCs w:val="21"/>
        </w:rPr>
        <w:t>数据迁移</w:t>
      </w:r>
      <w:r>
        <w:rPr>
          <w:rFonts w:ascii="Times New Roman" w:hAnsi="Times New Roman" w:hint="eastAsia"/>
          <w:szCs w:val="21"/>
        </w:rPr>
        <w:t>、</w:t>
      </w:r>
      <w:r w:rsidR="00AF4C02" w:rsidRPr="00453268">
        <w:rPr>
          <w:rFonts w:ascii="Times New Roman" w:hAnsi="Times New Roman"/>
          <w:szCs w:val="21"/>
        </w:rPr>
        <w:t>数据存储</w:t>
      </w:r>
      <w:r>
        <w:rPr>
          <w:rFonts w:ascii="Times New Roman" w:hAnsi="Times New Roman" w:hint="eastAsia"/>
          <w:szCs w:val="21"/>
        </w:rPr>
        <w:t>、</w:t>
      </w:r>
      <w:r w:rsidRPr="00453268">
        <w:rPr>
          <w:rFonts w:ascii="Times New Roman" w:hAnsi="Times New Roman"/>
          <w:szCs w:val="21"/>
        </w:rPr>
        <w:t>数据传输</w:t>
      </w:r>
      <w:r>
        <w:rPr>
          <w:rFonts w:ascii="Times New Roman" w:hAnsi="Times New Roman" w:hint="eastAsia"/>
          <w:szCs w:val="21"/>
        </w:rPr>
        <w:t>、数据判定、</w:t>
      </w:r>
      <w:r w:rsidR="00AF4C02" w:rsidRPr="00453268">
        <w:rPr>
          <w:rFonts w:ascii="Times New Roman" w:hAnsi="Times New Roman"/>
          <w:szCs w:val="21"/>
        </w:rPr>
        <w:t>数据设置和查询</w:t>
      </w:r>
      <w:r>
        <w:rPr>
          <w:rFonts w:ascii="Times New Roman" w:hAnsi="Times New Roman" w:hint="eastAsia"/>
          <w:szCs w:val="21"/>
        </w:rPr>
        <w:t>、</w:t>
      </w:r>
      <w:r w:rsidR="00AF4C02" w:rsidRPr="00453268">
        <w:rPr>
          <w:rFonts w:ascii="Times New Roman" w:hAnsi="Times New Roman"/>
          <w:szCs w:val="21"/>
        </w:rPr>
        <w:t>事件及报警</w:t>
      </w:r>
      <w:r>
        <w:rPr>
          <w:rFonts w:ascii="Times New Roman" w:hAnsi="Times New Roman" w:hint="eastAsia"/>
          <w:szCs w:val="21"/>
        </w:rPr>
        <w:t>、</w:t>
      </w:r>
      <w:r w:rsidR="00AF4C02" w:rsidRPr="00453268">
        <w:rPr>
          <w:rFonts w:ascii="Times New Roman" w:hAnsi="Times New Roman"/>
          <w:szCs w:val="21"/>
        </w:rPr>
        <w:t>安全管理</w:t>
      </w:r>
      <w:r>
        <w:rPr>
          <w:rFonts w:ascii="Times New Roman" w:hAnsi="Times New Roman" w:hint="eastAsia"/>
          <w:szCs w:val="21"/>
        </w:rPr>
        <w:t>、</w:t>
      </w:r>
      <w:r w:rsidR="00AF4C02" w:rsidRPr="00453268">
        <w:rPr>
          <w:rFonts w:ascii="Times New Roman" w:hAnsi="Times New Roman"/>
          <w:szCs w:val="21"/>
        </w:rPr>
        <w:t>自动恢复</w:t>
      </w:r>
      <w:r>
        <w:rPr>
          <w:rFonts w:ascii="Times New Roman" w:hAnsi="Times New Roman" w:hint="eastAsia"/>
          <w:szCs w:val="21"/>
        </w:rPr>
        <w:t>、</w:t>
      </w:r>
      <w:r w:rsidR="00AF4C02" w:rsidRPr="00453268">
        <w:rPr>
          <w:rFonts w:ascii="Times New Roman" w:hAnsi="Times New Roman"/>
          <w:szCs w:val="21"/>
        </w:rPr>
        <w:t>运行指示</w:t>
      </w:r>
      <w:r>
        <w:rPr>
          <w:rFonts w:ascii="Times New Roman" w:hAnsi="Times New Roman" w:hint="eastAsia"/>
          <w:szCs w:val="21"/>
        </w:rPr>
        <w:t>、</w:t>
      </w:r>
      <w:r w:rsidR="00AF4C02" w:rsidRPr="00453268">
        <w:rPr>
          <w:rFonts w:ascii="Times New Roman" w:hAnsi="Times New Roman"/>
          <w:szCs w:val="21"/>
        </w:rPr>
        <w:t>后备电源</w:t>
      </w:r>
      <w:r>
        <w:rPr>
          <w:rFonts w:ascii="Times New Roman" w:hAnsi="Times New Roman" w:hint="eastAsia"/>
          <w:szCs w:val="21"/>
        </w:rPr>
        <w:t>和</w:t>
      </w:r>
      <w:r w:rsidR="00AF4C02" w:rsidRPr="00453268">
        <w:rPr>
          <w:rFonts w:ascii="Times New Roman" w:hAnsi="Times New Roman"/>
          <w:szCs w:val="21"/>
        </w:rPr>
        <w:t>其他</w:t>
      </w:r>
      <w:r>
        <w:rPr>
          <w:rFonts w:ascii="Times New Roman" w:hAnsi="Times New Roman"/>
          <w:szCs w:val="21"/>
        </w:rPr>
        <w:t>相关</w:t>
      </w:r>
      <w:r w:rsidR="00AF4C02" w:rsidRPr="00453268">
        <w:rPr>
          <w:rFonts w:ascii="Times New Roman" w:hAnsi="Times New Roman"/>
          <w:szCs w:val="21"/>
        </w:rPr>
        <w:t>功能</w:t>
      </w:r>
      <w:r w:rsidR="00AF4C02">
        <w:rPr>
          <w:rFonts w:ascii="Times New Roman" w:hAnsi="Times New Roman"/>
          <w:szCs w:val="21"/>
        </w:rPr>
        <w:t>。</w:t>
      </w:r>
    </w:p>
    <w:p w:rsidR="00AF4C02" w:rsidRPr="00453268" w:rsidRDefault="00AF4C02" w:rsidP="00453268">
      <w:pPr>
        <w:spacing w:line="300" w:lineRule="auto"/>
        <w:ind w:firstLineChars="200" w:firstLine="420"/>
        <w:rPr>
          <w:rFonts w:ascii="Times New Roman" w:hAnsi="Times New Roman"/>
          <w:szCs w:val="21"/>
        </w:rPr>
      </w:pPr>
      <w:r w:rsidRPr="00453268">
        <w:rPr>
          <w:rFonts w:ascii="Times New Roman" w:hAnsi="Times New Roman"/>
          <w:szCs w:val="21"/>
        </w:rPr>
        <w:t xml:space="preserve">5.3.2 </w:t>
      </w:r>
      <w:r w:rsidRPr="00453268">
        <w:rPr>
          <w:rFonts w:ascii="Times New Roman" w:hAnsi="Times New Roman"/>
          <w:szCs w:val="21"/>
        </w:rPr>
        <w:t>中心端监控</w:t>
      </w:r>
      <w:r w:rsidRPr="00453268">
        <w:rPr>
          <w:rFonts w:ascii="Times New Roman" w:hAnsi="Times New Roman" w:hint="eastAsia"/>
          <w:szCs w:val="21"/>
        </w:rPr>
        <w:t>系统</w:t>
      </w:r>
    </w:p>
    <w:p w:rsidR="00AF4C02" w:rsidRDefault="00AF4C02" w:rsidP="00453268">
      <w:pPr>
        <w:spacing w:line="300" w:lineRule="auto"/>
        <w:ind w:firstLineChars="200" w:firstLine="420"/>
        <w:rPr>
          <w:rFonts w:ascii="Times New Roman" w:hAnsi="Times New Roman"/>
          <w:szCs w:val="21"/>
        </w:rPr>
      </w:pPr>
      <w:r>
        <w:rPr>
          <w:rFonts w:ascii="Times New Roman" w:hAnsi="Times New Roman"/>
          <w:szCs w:val="21"/>
        </w:rPr>
        <w:t>中心端</w:t>
      </w:r>
      <w:r>
        <w:rPr>
          <w:rFonts w:ascii="Times New Roman" w:hAnsi="Times New Roman" w:hint="eastAsia"/>
          <w:szCs w:val="21"/>
        </w:rPr>
        <w:t>监控系统</w:t>
      </w:r>
      <w:r>
        <w:rPr>
          <w:rFonts w:ascii="Times New Roman" w:hAnsi="Times New Roman"/>
          <w:szCs w:val="21"/>
        </w:rPr>
        <w:t>可以统一对现场监测设备进行管理，更改配置参数、调整采集频率、设置产污、治污设施与现场监测设备的关联关系。现场端采集设备数据上传至中心端监控</w:t>
      </w:r>
      <w:r>
        <w:rPr>
          <w:rFonts w:ascii="Times New Roman" w:hAnsi="Times New Roman" w:hint="eastAsia"/>
          <w:szCs w:val="21"/>
        </w:rPr>
        <w:t>系统</w:t>
      </w:r>
      <w:r>
        <w:rPr>
          <w:rFonts w:ascii="Times New Roman" w:hAnsi="Times New Roman"/>
          <w:szCs w:val="21"/>
        </w:rPr>
        <w:t>后，</w:t>
      </w:r>
      <w:proofErr w:type="gramStart"/>
      <w:r>
        <w:rPr>
          <w:rFonts w:ascii="Times New Roman" w:hAnsi="Times New Roman"/>
          <w:szCs w:val="21"/>
        </w:rPr>
        <w:t>中心端应立即</w:t>
      </w:r>
      <w:proofErr w:type="gramEnd"/>
      <w:r>
        <w:rPr>
          <w:rFonts w:ascii="Times New Roman" w:hAnsi="Times New Roman"/>
          <w:szCs w:val="21"/>
        </w:rPr>
        <w:t>对数据进行预处理，根据上报的电压、电流、功率因数、功率等数据进行数据稽核，剔除异常数据后将数据推入待处理队列。数据处理模块从待处理队列提取数据后根据关联关系判定生产设备、治理设备的启停状态，并根据设备的主备关系、运行周期综合得出治理设备异常关停的结论。</w:t>
      </w:r>
    </w:p>
    <w:p w:rsidR="00AF4C02" w:rsidRDefault="00AF4C02" w:rsidP="00453268">
      <w:pPr>
        <w:spacing w:line="300" w:lineRule="auto"/>
        <w:ind w:firstLineChars="200" w:firstLine="420"/>
        <w:rPr>
          <w:rFonts w:ascii="Times New Roman" w:hAnsi="Times New Roman"/>
          <w:szCs w:val="21"/>
        </w:rPr>
      </w:pPr>
      <w:r>
        <w:rPr>
          <w:rFonts w:ascii="Times New Roman" w:hAnsi="Times New Roman"/>
          <w:szCs w:val="21"/>
        </w:rPr>
        <w:t>对于停限产</w:t>
      </w:r>
      <w:r>
        <w:rPr>
          <w:rFonts w:ascii="Times New Roman" w:hAnsi="Times New Roman" w:hint="eastAsia"/>
          <w:szCs w:val="21"/>
        </w:rPr>
        <w:t>、削峰等</w:t>
      </w:r>
      <w:r>
        <w:rPr>
          <w:rFonts w:ascii="Times New Roman" w:hAnsi="Times New Roman"/>
          <w:szCs w:val="21"/>
        </w:rPr>
        <w:t>用途的</w:t>
      </w:r>
      <w:r>
        <w:rPr>
          <w:rFonts w:ascii="Times New Roman" w:hAnsi="Times New Roman" w:hint="eastAsia"/>
          <w:szCs w:val="21"/>
        </w:rPr>
        <w:t>监测</w:t>
      </w:r>
      <w:r>
        <w:rPr>
          <w:rFonts w:ascii="Times New Roman" w:hAnsi="Times New Roman"/>
          <w:szCs w:val="21"/>
        </w:rPr>
        <w:t>点，应能使用设备运行功率判断启停状态，使用定义的时段用电量判断周期运行情况，使用划分</w:t>
      </w:r>
      <w:r>
        <w:rPr>
          <w:rFonts w:ascii="Times New Roman" w:hAnsi="Times New Roman" w:hint="eastAsia"/>
          <w:szCs w:val="21"/>
        </w:rPr>
        <w:t>监测</w:t>
      </w:r>
      <w:r>
        <w:rPr>
          <w:rFonts w:ascii="Times New Roman" w:hAnsi="Times New Roman"/>
          <w:szCs w:val="21"/>
        </w:rPr>
        <w:t>点群组的方式判断一组</w:t>
      </w:r>
      <w:r>
        <w:rPr>
          <w:rFonts w:ascii="Times New Roman" w:hAnsi="Times New Roman" w:hint="eastAsia"/>
          <w:szCs w:val="21"/>
        </w:rPr>
        <w:t>监测</w:t>
      </w:r>
      <w:r>
        <w:rPr>
          <w:rFonts w:ascii="Times New Roman" w:hAnsi="Times New Roman"/>
          <w:szCs w:val="21"/>
        </w:rPr>
        <w:t>点的停运比率，进而得出停产</w:t>
      </w:r>
      <w:r>
        <w:rPr>
          <w:rFonts w:ascii="Times New Roman" w:hAnsi="Times New Roman" w:hint="eastAsia"/>
          <w:szCs w:val="21"/>
        </w:rPr>
        <w:t>、</w:t>
      </w:r>
      <w:r>
        <w:rPr>
          <w:rFonts w:ascii="Times New Roman" w:hAnsi="Times New Roman"/>
          <w:szCs w:val="21"/>
        </w:rPr>
        <w:t>限产</w:t>
      </w:r>
      <w:r>
        <w:rPr>
          <w:rFonts w:ascii="Times New Roman" w:hAnsi="Times New Roman" w:hint="eastAsia"/>
          <w:szCs w:val="21"/>
        </w:rPr>
        <w:t>、削峰等指令</w:t>
      </w:r>
      <w:r>
        <w:rPr>
          <w:rFonts w:ascii="Times New Roman" w:hAnsi="Times New Roman"/>
          <w:szCs w:val="21"/>
        </w:rPr>
        <w:t>执行情况的判定结论。</w:t>
      </w:r>
    </w:p>
    <w:p w:rsidR="00AF4C02" w:rsidRDefault="00AF4C02" w:rsidP="00453268">
      <w:pPr>
        <w:spacing w:line="300" w:lineRule="auto"/>
        <w:ind w:firstLineChars="200" w:firstLine="420"/>
        <w:rPr>
          <w:rFonts w:ascii="Times New Roman" w:hAnsi="Times New Roman"/>
          <w:szCs w:val="21"/>
        </w:rPr>
      </w:pPr>
      <w:r>
        <w:rPr>
          <w:rFonts w:ascii="Times New Roman" w:hAnsi="Times New Roman"/>
          <w:szCs w:val="21"/>
        </w:rPr>
        <w:t>中心端</w:t>
      </w:r>
      <w:r>
        <w:rPr>
          <w:rFonts w:ascii="Times New Roman" w:hAnsi="Times New Roman" w:hint="eastAsia"/>
          <w:szCs w:val="21"/>
        </w:rPr>
        <w:t>监控系统</w:t>
      </w:r>
      <w:r>
        <w:rPr>
          <w:rFonts w:ascii="Times New Roman" w:hAnsi="Times New Roman"/>
          <w:szCs w:val="21"/>
        </w:rPr>
        <w:t>具有治理设备运行异常、停限产执行异常</w:t>
      </w:r>
      <w:r>
        <w:rPr>
          <w:rFonts w:ascii="Times New Roman" w:hAnsi="Times New Roman" w:hint="eastAsia"/>
          <w:szCs w:val="21"/>
        </w:rPr>
        <w:t>、削峰绩效</w:t>
      </w:r>
      <w:r>
        <w:rPr>
          <w:rFonts w:ascii="Times New Roman" w:hAnsi="Times New Roman"/>
          <w:szCs w:val="21"/>
        </w:rPr>
        <w:t>的统计功能，可以查询发生异</w:t>
      </w:r>
      <w:r>
        <w:rPr>
          <w:rFonts w:ascii="Times New Roman" w:hAnsi="Times New Roman"/>
          <w:szCs w:val="21"/>
        </w:rPr>
        <w:lastRenderedPageBreak/>
        <w:t>常的排污单位名单，并能通过图表的形式直观表达异常发生时的情况。同时提供异常排污单位填写异常发生原因、上</w:t>
      </w:r>
      <w:proofErr w:type="gramStart"/>
      <w:r>
        <w:rPr>
          <w:rFonts w:ascii="Times New Roman" w:hAnsi="Times New Roman"/>
          <w:szCs w:val="21"/>
        </w:rPr>
        <w:t>传现场</w:t>
      </w:r>
      <w:proofErr w:type="gramEnd"/>
      <w:r>
        <w:rPr>
          <w:rFonts w:ascii="Times New Roman" w:hAnsi="Times New Roman"/>
          <w:szCs w:val="21"/>
        </w:rPr>
        <w:t>照片、对异常情况进行说明的功能</w:t>
      </w:r>
      <w:r w:rsidR="001A5AF3">
        <w:rPr>
          <w:rFonts w:ascii="Times New Roman" w:hAnsi="Times New Roman" w:hint="eastAsia"/>
          <w:szCs w:val="21"/>
        </w:rPr>
        <w:t>；</w:t>
      </w:r>
      <w:r w:rsidR="001A5AF3">
        <w:rPr>
          <w:rFonts w:ascii="Times New Roman" w:hAnsi="Times New Roman"/>
          <w:szCs w:val="21"/>
        </w:rPr>
        <w:t>中心端监控系统</w:t>
      </w:r>
      <w:r>
        <w:rPr>
          <w:rFonts w:ascii="Times New Roman" w:hAnsi="Times New Roman"/>
          <w:szCs w:val="21"/>
        </w:rPr>
        <w:t>可以对各地区已安装监控设备的排污单位进行统计、通过地图的形式展现排污单位分布情况、查询排污单位信息。可以对各排污单位、生产设备、治理设备的用电数据进行查询，可以按地区、行业进行统计、对比，</w:t>
      </w:r>
      <w:r>
        <w:rPr>
          <w:rFonts w:ascii="Times New Roman" w:hAnsi="Times New Roman" w:hint="eastAsia"/>
          <w:szCs w:val="21"/>
        </w:rPr>
        <w:t>可</w:t>
      </w:r>
      <w:r>
        <w:rPr>
          <w:rFonts w:ascii="Times New Roman" w:hAnsi="Times New Roman"/>
          <w:szCs w:val="21"/>
        </w:rPr>
        <w:t>导出数据报表</w:t>
      </w:r>
      <w:r>
        <w:rPr>
          <w:rFonts w:ascii="Times New Roman" w:hAnsi="Times New Roman" w:hint="eastAsia"/>
          <w:szCs w:val="21"/>
        </w:rPr>
        <w:t>，</w:t>
      </w:r>
      <w:r>
        <w:rPr>
          <w:rFonts w:ascii="Times New Roman" w:hAnsi="Times New Roman"/>
          <w:szCs w:val="21"/>
        </w:rPr>
        <w:t>可以对登录系统的账号进行管理、分配使用权限。</w:t>
      </w:r>
    </w:p>
    <w:p w:rsidR="00AF4C02" w:rsidRDefault="001A5AF3" w:rsidP="00453268">
      <w:pPr>
        <w:spacing w:line="300" w:lineRule="auto"/>
        <w:ind w:firstLineChars="200" w:firstLine="420"/>
        <w:rPr>
          <w:rFonts w:ascii="Times New Roman" w:hAnsi="Times New Roman"/>
          <w:szCs w:val="21"/>
        </w:rPr>
      </w:pPr>
      <w:r>
        <w:rPr>
          <w:rFonts w:ascii="Times New Roman" w:hAnsi="Times New Roman" w:hint="eastAsia"/>
          <w:szCs w:val="21"/>
        </w:rPr>
        <w:t>同时，中心端监控系统还应具备以下功能：</w:t>
      </w:r>
      <w:r w:rsidR="00AF4C02" w:rsidRPr="00453268">
        <w:rPr>
          <w:rFonts w:ascii="Times New Roman" w:hAnsi="Times New Roman" w:hint="eastAsia"/>
          <w:szCs w:val="21"/>
        </w:rPr>
        <w:t>档案管理</w:t>
      </w:r>
      <w:r>
        <w:rPr>
          <w:rFonts w:ascii="Times New Roman" w:hAnsi="Times New Roman" w:hint="eastAsia"/>
          <w:szCs w:val="21"/>
        </w:rPr>
        <w:t>、</w:t>
      </w:r>
      <w:r w:rsidR="00AF4C02" w:rsidRPr="00453268">
        <w:rPr>
          <w:rFonts w:ascii="Times New Roman" w:hAnsi="Times New Roman" w:hint="eastAsia"/>
          <w:szCs w:val="21"/>
        </w:rPr>
        <w:t>数据计算与分析</w:t>
      </w:r>
      <w:r w:rsidR="00453268">
        <w:rPr>
          <w:rFonts w:ascii="Times New Roman" w:hAnsi="Times New Roman" w:hint="eastAsia"/>
          <w:szCs w:val="21"/>
        </w:rPr>
        <w:t>：</w:t>
      </w:r>
      <w:r w:rsidR="00AF4C02">
        <w:rPr>
          <w:rFonts w:ascii="Times New Roman" w:hAnsi="Times New Roman" w:hint="eastAsia"/>
          <w:szCs w:val="21"/>
        </w:rPr>
        <w:t>中心端监控系统根据排污单位档案对监测点数据进行清洗、计算、分析和判定，对异常数据产生报警</w:t>
      </w:r>
      <w:r>
        <w:rPr>
          <w:rFonts w:ascii="Times New Roman" w:hAnsi="Times New Roman" w:hint="eastAsia"/>
          <w:szCs w:val="21"/>
        </w:rPr>
        <w:t>、</w:t>
      </w:r>
      <w:r w:rsidR="00AF4C02" w:rsidRPr="00453268">
        <w:rPr>
          <w:rFonts w:ascii="Times New Roman" w:hAnsi="Times New Roman" w:hint="eastAsia"/>
          <w:szCs w:val="21"/>
        </w:rPr>
        <w:t>异常告警</w:t>
      </w:r>
      <w:r>
        <w:rPr>
          <w:rFonts w:ascii="Times New Roman" w:hAnsi="Times New Roman" w:hint="eastAsia"/>
          <w:szCs w:val="21"/>
        </w:rPr>
        <w:t>、</w:t>
      </w:r>
      <w:r w:rsidR="00AF4C02" w:rsidRPr="00453268">
        <w:rPr>
          <w:rFonts w:ascii="Times New Roman" w:hAnsi="Times New Roman" w:hint="eastAsia"/>
          <w:szCs w:val="21"/>
        </w:rPr>
        <w:t>异常申报</w:t>
      </w:r>
      <w:r>
        <w:rPr>
          <w:rFonts w:ascii="Times New Roman" w:hAnsi="Times New Roman" w:hint="eastAsia"/>
          <w:szCs w:val="21"/>
        </w:rPr>
        <w:t>、</w:t>
      </w:r>
      <w:r w:rsidR="00AF4C02" w:rsidRPr="00453268">
        <w:rPr>
          <w:rFonts w:ascii="Times New Roman" w:hAnsi="Times New Roman" w:hint="eastAsia"/>
          <w:szCs w:val="21"/>
        </w:rPr>
        <w:t>辅助决策</w:t>
      </w:r>
      <w:r>
        <w:rPr>
          <w:rFonts w:ascii="Times New Roman" w:hAnsi="Times New Roman" w:hint="eastAsia"/>
          <w:szCs w:val="21"/>
        </w:rPr>
        <w:t>等。</w:t>
      </w:r>
    </w:p>
    <w:p w:rsidR="00594288" w:rsidRPr="00453268" w:rsidRDefault="00594288" w:rsidP="00453268">
      <w:pPr>
        <w:spacing w:line="300" w:lineRule="auto"/>
        <w:ind w:firstLineChars="200" w:firstLine="420"/>
        <w:rPr>
          <w:rFonts w:ascii="Times New Roman" w:hAnsi="Times New Roman"/>
          <w:szCs w:val="21"/>
        </w:rPr>
      </w:pPr>
    </w:p>
    <w:p w:rsidR="00453268" w:rsidRPr="00453268" w:rsidRDefault="00453268" w:rsidP="00453268">
      <w:pPr>
        <w:pStyle w:val="ac"/>
        <w:spacing w:beforeLines="0" w:afterLines="0"/>
        <w:outlineLvl w:val="0"/>
        <w:rPr>
          <w:rFonts w:ascii="Times New Roman"/>
          <w:b/>
        </w:rPr>
      </w:pPr>
      <w:r>
        <w:rPr>
          <w:rFonts w:ascii="Times New Roman" w:hint="eastAsia"/>
          <w:b/>
        </w:rPr>
        <w:t xml:space="preserve">6 </w:t>
      </w:r>
      <w:r w:rsidRPr="00453268">
        <w:rPr>
          <w:rFonts w:ascii="Times New Roman"/>
          <w:b/>
        </w:rPr>
        <w:t>信号采集与传输</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6.1  </w:t>
      </w:r>
      <w:r w:rsidRPr="00453268">
        <w:rPr>
          <w:rFonts w:ascii="Times New Roman" w:hAnsi="Times New Roman"/>
          <w:b/>
          <w:szCs w:val="21"/>
        </w:rPr>
        <w:t>数据采集获取方式</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现场数据采集仪采用无线通讯方式</w:t>
      </w:r>
      <w:r w:rsidRPr="00453268">
        <w:rPr>
          <w:rFonts w:ascii="Times New Roman" w:hAnsi="Times New Roman"/>
          <w:szCs w:val="21"/>
        </w:rPr>
        <w:t xml:space="preserve">, </w:t>
      </w:r>
      <w:r w:rsidRPr="00453268">
        <w:rPr>
          <w:rFonts w:ascii="Times New Roman" w:hAnsi="Times New Roman"/>
          <w:szCs w:val="21"/>
        </w:rPr>
        <w:t>直接从电气参数监测仪表采集数据。监测设备采集数据的成功率应不低于</w:t>
      </w:r>
      <w:r w:rsidRPr="00453268">
        <w:rPr>
          <w:rFonts w:ascii="Times New Roman" w:hAnsi="Times New Roman"/>
          <w:szCs w:val="21"/>
        </w:rPr>
        <w:t>99.8%</w:t>
      </w:r>
      <w:r w:rsidRPr="00453268">
        <w:rPr>
          <w:rFonts w:ascii="Times New Roman" w:hAnsi="Times New Roman"/>
          <w:szCs w:val="21"/>
        </w:rPr>
        <w:t>。</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现场端采集设备支持两种采集模式，分别为高速模式、普通模式。高速模式以</w:t>
      </w:r>
      <w:r w:rsidRPr="00453268">
        <w:rPr>
          <w:rFonts w:ascii="Times New Roman" w:hAnsi="Times New Roman"/>
          <w:szCs w:val="21"/>
        </w:rPr>
        <w:t>5</w:t>
      </w:r>
      <w:r w:rsidRPr="00453268">
        <w:rPr>
          <w:rFonts w:ascii="Times New Roman" w:hAnsi="Times New Roman"/>
          <w:szCs w:val="21"/>
        </w:rPr>
        <w:t>分钟间隔采集数据；普通模式以</w:t>
      </w:r>
      <w:r w:rsidRPr="00453268">
        <w:rPr>
          <w:rFonts w:ascii="Times New Roman" w:hAnsi="Times New Roman"/>
          <w:szCs w:val="21"/>
        </w:rPr>
        <w:t>15</w:t>
      </w:r>
      <w:r w:rsidRPr="00453268">
        <w:rPr>
          <w:rFonts w:ascii="Times New Roman" w:hAnsi="Times New Roman"/>
          <w:szCs w:val="21"/>
        </w:rPr>
        <w:t>分钟间隔采集数据。</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当电气参数监测仪表产生异常、故障、</w:t>
      </w:r>
      <w:proofErr w:type="gramStart"/>
      <w:r w:rsidRPr="00453268">
        <w:rPr>
          <w:rFonts w:ascii="Times New Roman" w:hAnsi="Times New Roman"/>
          <w:szCs w:val="21"/>
        </w:rPr>
        <w:t>越限报警</w:t>
      </w:r>
      <w:proofErr w:type="gramEnd"/>
      <w:r w:rsidRPr="00453268">
        <w:rPr>
          <w:rFonts w:ascii="Times New Roman" w:hAnsi="Times New Roman"/>
          <w:szCs w:val="21"/>
        </w:rPr>
        <w:t>等信息时，由仪表主动向数据采集仪报送数据。</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6.2  </w:t>
      </w:r>
      <w:r w:rsidRPr="00453268">
        <w:rPr>
          <w:rFonts w:ascii="Times New Roman" w:hAnsi="Times New Roman"/>
          <w:b/>
          <w:szCs w:val="21"/>
        </w:rPr>
        <w:t>数据通讯</w:t>
      </w:r>
      <w:r w:rsidRPr="00453268">
        <w:rPr>
          <w:rFonts w:ascii="Times New Roman" w:hAnsi="Times New Roman"/>
          <w:b/>
          <w:szCs w:val="21"/>
        </w:rPr>
        <w:t xml:space="preserve"> </w:t>
      </w:r>
    </w:p>
    <w:p w:rsidR="00453268" w:rsidRPr="00453268" w:rsidRDefault="00592DDB" w:rsidP="00453268">
      <w:pPr>
        <w:spacing w:line="300" w:lineRule="auto"/>
        <w:ind w:firstLineChars="200" w:firstLine="420"/>
        <w:rPr>
          <w:rFonts w:ascii="Times New Roman" w:hAnsi="Times New Roman"/>
          <w:szCs w:val="21"/>
        </w:rPr>
      </w:pPr>
      <w:r w:rsidRPr="00592DDB">
        <w:rPr>
          <w:rFonts w:ascii="Times New Roman" w:hAnsi="Times New Roman" w:hint="eastAsia"/>
          <w:szCs w:val="21"/>
        </w:rPr>
        <w:t>工况用电智能管控</w:t>
      </w:r>
      <w:r>
        <w:rPr>
          <w:rFonts w:ascii="Times New Roman" w:hAnsi="Times New Roman" w:hint="eastAsia"/>
          <w:szCs w:val="21"/>
        </w:rPr>
        <w:t>系统</w:t>
      </w:r>
      <w:r w:rsidR="00453268" w:rsidRPr="00453268">
        <w:rPr>
          <w:rFonts w:ascii="Times New Roman" w:hAnsi="Times New Roman"/>
          <w:szCs w:val="21"/>
        </w:rPr>
        <w:t>应通过</w:t>
      </w:r>
      <w:r w:rsidR="00453268" w:rsidRPr="00453268">
        <w:rPr>
          <w:rFonts w:ascii="Times New Roman" w:hAnsi="Times New Roman"/>
          <w:szCs w:val="21"/>
        </w:rPr>
        <w:t>GPRS</w:t>
      </w:r>
      <w:r w:rsidR="00453268" w:rsidRPr="00453268">
        <w:rPr>
          <w:rFonts w:ascii="Times New Roman" w:hAnsi="Times New Roman"/>
          <w:szCs w:val="21"/>
        </w:rPr>
        <w:t>、</w:t>
      </w:r>
      <w:r>
        <w:rPr>
          <w:rFonts w:ascii="Times New Roman" w:hAnsi="Times New Roman"/>
          <w:szCs w:val="21"/>
        </w:rPr>
        <w:t>CDMA</w:t>
      </w:r>
      <w:r w:rsidR="00453268" w:rsidRPr="00453268">
        <w:rPr>
          <w:rFonts w:ascii="Times New Roman" w:hAnsi="Times New Roman"/>
          <w:szCs w:val="21"/>
        </w:rPr>
        <w:t>等无线方式与中心端监控平台进行通讯。</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6.3  </w:t>
      </w:r>
      <w:r w:rsidRPr="00453268">
        <w:rPr>
          <w:rFonts w:ascii="Times New Roman" w:hAnsi="Times New Roman"/>
          <w:b/>
          <w:szCs w:val="21"/>
        </w:rPr>
        <w:t>数据存储</w:t>
      </w:r>
    </w:p>
    <w:p w:rsidR="00453268" w:rsidRDefault="00453268" w:rsidP="00453268">
      <w:pPr>
        <w:spacing w:line="300" w:lineRule="auto"/>
        <w:ind w:firstLineChars="200" w:firstLine="420"/>
        <w:rPr>
          <w:rFonts w:ascii="Times New Roman" w:hAnsi="Times New Roman"/>
          <w:szCs w:val="21"/>
        </w:rPr>
      </w:pPr>
      <w:r>
        <w:rPr>
          <w:rFonts w:ascii="Times New Roman" w:hAnsi="Times New Roman"/>
          <w:szCs w:val="21"/>
        </w:rPr>
        <w:t>现场端数据采集仪存储容量不低于</w:t>
      </w:r>
      <w:r>
        <w:rPr>
          <w:rFonts w:ascii="Times New Roman" w:hAnsi="Times New Roman"/>
          <w:szCs w:val="21"/>
        </w:rPr>
        <w:t>1G</w:t>
      </w:r>
      <w:r>
        <w:rPr>
          <w:rFonts w:ascii="Times New Roman" w:hAnsi="Times New Roman"/>
          <w:szCs w:val="21"/>
        </w:rPr>
        <w:t>字节，能存储</w:t>
      </w:r>
      <w:r>
        <w:rPr>
          <w:rFonts w:ascii="Times New Roman" w:hAnsi="Times New Roman"/>
          <w:szCs w:val="21"/>
        </w:rPr>
        <w:t>30</w:t>
      </w:r>
      <w:r>
        <w:rPr>
          <w:rFonts w:ascii="Times New Roman" w:hAnsi="Times New Roman"/>
          <w:szCs w:val="21"/>
        </w:rPr>
        <w:t>天以上高速模式的数据。其中采集间隔时间可设置，默认间隔为</w:t>
      </w:r>
      <w:r>
        <w:rPr>
          <w:rFonts w:ascii="Times New Roman" w:hAnsi="Times New Roman"/>
          <w:szCs w:val="21"/>
        </w:rPr>
        <w:t>15min</w:t>
      </w:r>
      <w:r>
        <w:rPr>
          <w:rFonts w:ascii="Times New Roman" w:hAnsi="Times New Roman"/>
          <w:szCs w:val="21"/>
        </w:rPr>
        <w:t>；日冻结时间可设置，默认每日</w:t>
      </w:r>
      <w:r>
        <w:rPr>
          <w:rFonts w:ascii="Times New Roman" w:hAnsi="Times New Roman"/>
          <w:szCs w:val="21"/>
        </w:rPr>
        <w:t>24</w:t>
      </w:r>
      <w:r>
        <w:rPr>
          <w:rFonts w:ascii="Times New Roman" w:hAnsi="Times New Roman"/>
          <w:szCs w:val="21"/>
        </w:rPr>
        <w:t>点冻结，默认保存最近</w:t>
      </w:r>
      <w:r>
        <w:rPr>
          <w:rFonts w:ascii="Times New Roman" w:hAnsi="Times New Roman"/>
          <w:szCs w:val="21"/>
        </w:rPr>
        <w:t>30</w:t>
      </w:r>
      <w:r>
        <w:rPr>
          <w:rFonts w:ascii="Times New Roman" w:hAnsi="Times New Roman"/>
          <w:szCs w:val="21"/>
        </w:rPr>
        <w:t>天数据；月冻结时间可设置，默认每月月末</w:t>
      </w:r>
      <w:r>
        <w:rPr>
          <w:rFonts w:ascii="Times New Roman" w:hAnsi="Times New Roman"/>
          <w:szCs w:val="21"/>
        </w:rPr>
        <w:t>24</w:t>
      </w:r>
      <w:r>
        <w:rPr>
          <w:rFonts w:ascii="Times New Roman" w:hAnsi="Times New Roman"/>
          <w:szCs w:val="21"/>
        </w:rPr>
        <w:t>点冻结，默认保存最近</w:t>
      </w:r>
      <w:r>
        <w:rPr>
          <w:rFonts w:ascii="Times New Roman" w:hAnsi="Times New Roman"/>
          <w:szCs w:val="21"/>
        </w:rPr>
        <w:t>6</w:t>
      </w:r>
      <w:r>
        <w:rPr>
          <w:rFonts w:ascii="Times New Roman" w:hAnsi="Times New Roman"/>
          <w:szCs w:val="21"/>
        </w:rPr>
        <w:t>个月数据。监测终端应能保存最近</w:t>
      </w:r>
      <w:r>
        <w:rPr>
          <w:rFonts w:ascii="Times New Roman" w:hAnsi="Times New Roman"/>
          <w:szCs w:val="21"/>
        </w:rPr>
        <w:t>100</w:t>
      </w:r>
      <w:r>
        <w:rPr>
          <w:rFonts w:ascii="Times New Roman" w:hAnsi="Times New Roman"/>
          <w:szCs w:val="21"/>
        </w:rPr>
        <w:t>条事件记录日志。</w:t>
      </w:r>
      <w:r>
        <w:rPr>
          <w:rFonts w:ascii="Times New Roman" w:hAnsi="Times New Roman" w:hint="eastAsia"/>
          <w:szCs w:val="21"/>
        </w:rPr>
        <w:t>现场端监控系统应采用对数据加密存储、加强</w:t>
      </w:r>
      <w:r w:rsidRPr="00453268">
        <w:rPr>
          <w:rFonts w:ascii="Times New Roman" w:hAnsi="Times New Roman"/>
          <w:szCs w:val="21"/>
        </w:rPr>
        <w:t>存取权限控制</w:t>
      </w:r>
      <w:r w:rsidRPr="00453268">
        <w:rPr>
          <w:rFonts w:ascii="Times New Roman" w:hAnsi="Times New Roman" w:hint="eastAsia"/>
          <w:szCs w:val="21"/>
        </w:rPr>
        <w:t>等方式保障数据安全。</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6.4  </w:t>
      </w:r>
      <w:r w:rsidRPr="00453268">
        <w:rPr>
          <w:rFonts w:ascii="Times New Roman" w:hAnsi="Times New Roman"/>
          <w:b/>
          <w:szCs w:val="21"/>
        </w:rPr>
        <w:t>采集参数选取</w:t>
      </w:r>
    </w:p>
    <w:p w:rsidR="00453268" w:rsidRPr="00453268" w:rsidRDefault="00453268" w:rsidP="00453268">
      <w:pPr>
        <w:spacing w:line="300" w:lineRule="auto"/>
        <w:ind w:firstLineChars="200" w:firstLine="420"/>
        <w:rPr>
          <w:rFonts w:ascii="Times New Roman" w:hAnsi="Times New Roman"/>
          <w:szCs w:val="21"/>
        </w:rPr>
      </w:pPr>
      <w:r>
        <w:rPr>
          <w:rFonts w:ascii="Times New Roman" w:hAnsi="Times New Roman"/>
          <w:szCs w:val="21"/>
        </w:rPr>
        <w:t>现场端数据采集仪采样数据项：</w:t>
      </w:r>
      <w:r w:rsidRPr="00453268">
        <w:rPr>
          <w:rFonts w:ascii="Times New Roman" w:hAnsi="Times New Roman"/>
          <w:szCs w:val="21"/>
        </w:rPr>
        <w:t>正反向有功、无功电能；各相及总有功功率、无功功率、功率因数；各相电流、电压；非电气量数据；总有功电量；总无功电量；最大需量及其发生时间</w:t>
      </w:r>
      <w:r w:rsidRPr="00453268">
        <w:rPr>
          <w:rFonts w:ascii="Times New Roman" w:hAnsi="Times New Roman" w:hint="eastAsia"/>
          <w:szCs w:val="21"/>
        </w:rPr>
        <w:t>；</w:t>
      </w:r>
      <w:r w:rsidRPr="00453268">
        <w:rPr>
          <w:rFonts w:ascii="Times New Roman" w:hAnsi="Times New Roman"/>
          <w:szCs w:val="21"/>
        </w:rPr>
        <w:t>漏电电流检测</w:t>
      </w:r>
      <w:r w:rsidRPr="00453268">
        <w:rPr>
          <w:rFonts w:ascii="Times New Roman" w:hAnsi="Times New Roman" w:hint="eastAsia"/>
          <w:szCs w:val="21"/>
        </w:rPr>
        <w:t>；</w:t>
      </w:r>
      <w:proofErr w:type="gramStart"/>
      <w:r w:rsidRPr="00453268">
        <w:rPr>
          <w:rFonts w:ascii="Times New Roman" w:hAnsi="Times New Roman"/>
          <w:szCs w:val="21"/>
        </w:rPr>
        <w:t>谐波总</w:t>
      </w:r>
      <w:proofErr w:type="gramEnd"/>
      <w:r w:rsidRPr="00453268">
        <w:rPr>
          <w:rFonts w:ascii="Times New Roman" w:hAnsi="Times New Roman"/>
          <w:szCs w:val="21"/>
        </w:rPr>
        <w:t>畸变率</w:t>
      </w:r>
      <w:r w:rsidRPr="00453268">
        <w:rPr>
          <w:rFonts w:ascii="Times New Roman" w:hAnsi="Times New Roman" w:hint="eastAsia"/>
          <w:szCs w:val="21"/>
        </w:rPr>
        <w:t>；总谐波电流（总表线路）；总谐波电压（总表线路）。</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6.5  </w:t>
      </w:r>
      <w:r w:rsidRPr="00453268">
        <w:rPr>
          <w:rFonts w:ascii="Times New Roman" w:hAnsi="Times New Roman"/>
          <w:b/>
          <w:szCs w:val="21"/>
        </w:rPr>
        <w:t>数据传输要求</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 xml:space="preserve">6.5.1 </w:t>
      </w:r>
      <w:r w:rsidRPr="00453268">
        <w:rPr>
          <w:rFonts w:ascii="Times New Roman" w:hAnsi="Times New Roman"/>
          <w:szCs w:val="21"/>
        </w:rPr>
        <w:t>数据传输协议</w:t>
      </w:r>
    </w:p>
    <w:p w:rsidR="00453268" w:rsidRDefault="00453268" w:rsidP="00453268">
      <w:pPr>
        <w:spacing w:line="300" w:lineRule="auto"/>
        <w:ind w:firstLineChars="200" w:firstLine="420"/>
        <w:rPr>
          <w:rFonts w:ascii="Times New Roman" w:hAnsi="Times New Roman"/>
          <w:szCs w:val="21"/>
        </w:rPr>
      </w:pPr>
      <w:r>
        <w:rPr>
          <w:rFonts w:ascii="Times New Roman" w:hAnsi="Times New Roman"/>
          <w:szCs w:val="21"/>
        </w:rPr>
        <w:t>数据传输应符合</w:t>
      </w:r>
      <w:r>
        <w:rPr>
          <w:rFonts w:ascii="Times New Roman" w:hAnsi="Times New Roman"/>
          <w:szCs w:val="21"/>
        </w:rPr>
        <w:t>HJ 212</w:t>
      </w:r>
      <w:r>
        <w:rPr>
          <w:rFonts w:ascii="Times New Roman" w:hAnsi="Times New Roman"/>
          <w:szCs w:val="21"/>
        </w:rPr>
        <w:t>《污染物在线监控（监测）系统数据传输标准》要求。通讯命令示例和拆分包及应答机制示例见附</w:t>
      </w:r>
      <w:r>
        <w:rPr>
          <w:rFonts w:ascii="Times New Roman" w:hAnsi="Times New Roman"/>
          <w:szCs w:val="21"/>
        </w:rPr>
        <w:t>E</w:t>
      </w:r>
      <w:r>
        <w:rPr>
          <w:rFonts w:ascii="Times New Roman" w:hAnsi="Times New Roman"/>
          <w:szCs w:val="21"/>
        </w:rPr>
        <w:t>。</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6.5.2</w:t>
      </w:r>
      <w:r w:rsidRPr="00453268">
        <w:rPr>
          <w:rFonts w:ascii="Times New Roman" w:hAnsi="Times New Roman"/>
          <w:szCs w:val="21"/>
        </w:rPr>
        <w:t>现场端监测因子编码规则</w:t>
      </w:r>
    </w:p>
    <w:p w:rsidR="00453268" w:rsidRPr="00453268" w:rsidRDefault="00453268" w:rsidP="00453268">
      <w:pPr>
        <w:spacing w:line="300" w:lineRule="auto"/>
        <w:ind w:firstLineChars="200" w:firstLine="420"/>
        <w:rPr>
          <w:rFonts w:ascii="Times New Roman" w:hAnsi="Times New Roman"/>
          <w:szCs w:val="21"/>
        </w:rPr>
      </w:pPr>
      <w:r>
        <w:rPr>
          <w:rFonts w:ascii="Times New Roman" w:hAnsi="Times New Roman"/>
          <w:szCs w:val="21"/>
        </w:rPr>
        <w:t>为满足大气污染工况用电监控的要求，对</w:t>
      </w:r>
      <w:r w:rsidRPr="00453268">
        <w:rPr>
          <w:rFonts w:ascii="Times New Roman" w:hAnsi="Times New Roman"/>
          <w:szCs w:val="21"/>
        </w:rPr>
        <w:t>工况监测因子编码进行修编扩充。现场端监测因子编码格式采用六位固定长度的字母数字混合格式组成。编码包含工艺类型、设备类型等信息。具体结构如下图：</w:t>
      </w:r>
    </w:p>
    <w:p w:rsidR="00453268" w:rsidRPr="00453268" w:rsidRDefault="00453268" w:rsidP="00453268">
      <w:pPr>
        <w:spacing w:line="300" w:lineRule="auto"/>
        <w:jc w:val="center"/>
        <w:rPr>
          <w:rFonts w:ascii="Times New Roman" w:hAnsi="Times New Roman"/>
          <w:szCs w:val="21"/>
        </w:rPr>
      </w:pPr>
      <w:r w:rsidRPr="00453268">
        <w:rPr>
          <w:rFonts w:ascii="Times New Roman" w:hAnsi="Times New Roman"/>
          <w:noProof/>
          <w:szCs w:val="21"/>
        </w:rPr>
        <w:lastRenderedPageBreak/>
        <w:drawing>
          <wp:inline distT="0" distB="0" distL="0" distR="0" wp14:anchorId="329AD13C" wp14:editId="7859C47C">
            <wp:extent cx="3496666" cy="2165300"/>
            <wp:effectExtent l="0" t="0" r="8890" b="6985"/>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0" cstate="print"/>
                    <a:srcRect/>
                    <a:stretch>
                      <a:fillRect/>
                    </a:stretch>
                  </pic:blipFill>
                  <pic:spPr>
                    <a:xfrm>
                      <a:off x="0" y="0"/>
                      <a:ext cx="3512315" cy="2174991"/>
                    </a:xfrm>
                    <a:prstGeom prst="rect">
                      <a:avLst/>
                    </a:prstGeom>
                    <a:ln>
                      <a:noFill/>
                    </a:ln>
                  </pic:spPr>
                </pic:pic>
              </a:graphicData>
            </a:graphic>
          </wp:inline>
        </w:drawing>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第一层：编码分类，采用</w:t>
      </w:r>
      <w:r w:rsidRPr="00453268">
        <w:rPr>
          <w:rFonts w:ascii="Times New Roman" w:hAnsi="Times New Roman"/>
          <w:szCs w:val="21"/>
        </w:rPr>
        <w:t xml:space="preserve"> 1 </w:t>
      </w:r>
      <w:r w:rsidRPr="00453268">
        <w:rPr>
          <w:rFonts w:ascii="Times New Roman" w:hAnsi="Times New Roman"/>
          <w:szCs w:val="21"/>
        </w:rPr>
        <w:t>位字母表示，</w:t>
      </w:r>
      <w:r w:rsidRPr="00453268">
        <w:rPr>
          <w:rFonts w:ascii="Times New Roman" w:hAnsi="Times New Roman"/>
          <w:szCs w:val="21"/>
        </w:rPr>
        <w:t>‘t’</w:t>
      </w:r>
      <w:r w:rsidRPr="00453268">
        <w:rPr>
          <w:rFonts w:ascii="Times New Roman" w:hAnsi="Times New Roman"/>
          <w:szCs w:val="21"/>
        </w:rPr>
        <w:t>表示治理单元，</w:t>
      </w:r>
      <w:r w:rsidRPr="00453268">
        <w:rPr>
          <w:rFonts w:ascii="Times New Roman" w:hAnsi="Times New Roman"/>
          <w:szCs w:val="21"/>
        </w:rPr>
        <w:t>‘p’</w:t>
      </w:r>
      <w:r w:rsidRPr="00453268">
        <w:rPr>
          <w:rFonts w:ascii="Times New Roman" w:hAnsi="Times New Roman"/>
          <w:szCs w:val="21"/>
        </w:rPr>
        <w:t>表示生产单元；</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第二层：工艺类型；表示生产设施和治理设施处理工艺类别，采用</w:t>
      </w:r>
      <w:r w:rsidRPr="00453268">
        <w:rPr>
          <w:rFonts w:ascii="Times New Roman" w:hAnsi="Times New Roman"/>
          <w:szCs w:val="21"/>
        </w:rPr>
        <w:t xml:space="preserve">1 </w:t>
      </w:r>
      <w:r w:rsidRPr="00453268">
        <w:rPr>
          <w:rFonts w:ascii="Times New Roman" w:hAnsi="Times New Roman"/>
          <w:szCs w:val="21"/>
        </w:rPr>
        <w:t>位阿拉伯数字或字母</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表示，即</w:t>
      </w:r>
      <w:r w:rsidRPr="00453268">
        <w:rPr>
          <w:rFonts w:ascii="Times New Roman" w:hAnsi="Times New Roman"/>
          <w:szCs w:val="21"/>
        </w:rPr>
        <w:t xml:space="preserve"> 1-9</w:t>
      </w:r>
      <w:r w:rsidRPr="00453268">
        <w:rPr>
          <w:rFonts w:ascii="Times New Roman" w:hAnsi="Times New Roman"/>
          <w:szCs w:val="21"/>
        </w:rPr>
        <w:t>、</w:t>
      </w:r>
      <w:r w:rsidRPr="00453268">
        <w:rPr>
          <w:rFonts w:ascii="Times New Roman" w:hAnsi="Times New Roman"/>
          <w:szCs w:val="21"/>
        </w:rPr>
        <w:t>a-z</w:t>
      </w:r>
      <w:r w:rsidRPr="00453268">
        <w:rPr>
          <w:rFonts w:ascii="Times New Roman" w:hAnsi="Times New Roman"/>
          <w:szCs w:val="21"/>
        </w:rPr>
        <w:t>，具体编码参见附</w:t>
      </w:r>
      <w:r w:rsidRPr="00453268">
        <w:rPr>
          <w:rFonts w:ascii="Times New Roman" w:hAnsi="Times New Roman"/>
          <w:szCs w:val="21"/>
        </w:rPr>
        <w:t>A</w:t>
      </w:r>
      <w:r w:rsidRPr="00453268">
        <w:rPr>
          <w:rFonts w:ascii="Times New Roman" w:hAnsi="Times New Roman"/>
          <w:szCs w:val="21"/>
        </w:rPr>
        <w:t>中的表</w:t>
      </w:r>
      <w:r w:rsidRPr="00453268">
        <w:rPr>
          <w:rFonts w:ascii="Times New Roman" w:hAnsi="Times New Roman"/>
          <w:szCs w:val="21"/>
        </w:rPr>
        <w:t xml:space="preserve"> 1</w:t>
      </w:r>
      <w:r w:rsidRPr="00453268">
        <w:rPr>
          <w:rFonts w:ascii="Times New Roman" w:hAnsi="Times New Roman"/>
          <w:szCs w:val="21"/>
        </w:rPr>
        <w:t>《废气治理工艺类型编码表》和表</w:t>
      </w:r>
      <w:r w:rsidRPr="00453268">
        <w:rPr>
          <w:rFonts w:ascii="Times New Roman" w:hAnsi="Times New Roman"/>
          <w:szCs w:val="21"/>
        </w:rPr>
        <w:t>2</w:t>
      </w:r>
      <w:r w:rsidRPr="00453268">
        <w:rPr>
          <w:rFonts w:ascii="Times New Roman" w:hAnsi="Times New Roman"/>
          <w:szCs w:val="21"/>
        </w:rPr>
        <w:t>《废气生产工艺类型编码表》；</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第三层：设备类型编号；具体编码参见附</w:t>
      </w:r>
      <w:r w:rsidRPr="00453268">
        <w:rPr>
          <w:rFonts w:ascii="Times New Roman" w:hAnsi="Times New Roman"/>
          <w:szCs w:val="21"/>
        </w:rPr>
        <w:t>B</w:t>
      </w:r>
      <w:r w:rsidRPr="00453268">
        <w:rPr>
          <w:rFonts w:ascii="Times New Roman" w:hAnsi="Times New Roman"/>
          <w:szCs w:val="21"/>
        </w:rPr>
        <w:t>中的表</w:t>
      </w:r>
      <w:r w:rsidRPr="00453268">
        <w:rPr>
          <w:rFonts w:ascii="Times New Roman" w:hAnsi="Times New Roman"/>
          <w:szCs w:val="21"/>
        </w:rPr>
        <w:t xml:space="preserve">1 </w:t>
      </w:r>
      <w:r w:rsidRPr="00453268">
        <w:rPr>
          <w:rFonts w:ascii="Times New Roman" w:hAnsi="Times New Roman"/>
          <w:szCs w:val="21"/>
        </w:rPr>
        <w:t>《废气治理设施主要设备类型编码表》和表</w:t>
      </w:r>
      <w:r w:rsidRPr="00453268">
        <w:rPr>
          <w:rFonts w:ascii="Times New Roman" w:hAnsi="Times New Roman"/>
          <w:szCs w:val="21"/>
        </w:rPr>
        <w:t>2</w:t>
      </w:r>
      <w:r w:rsidRPr="00453268">
        <w:rPr>
          <w:rFonts w:ascii="Times New Roman" w:hAnsi="Times New Roman"/>
          <w:szCs w:val="21"/>
        </w:rPr>
        <w:t>《废气生产设施主要设备类型编码表》；</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第四层：设备序号，序号从</w:t>
      </w:r>
      <w:r w:rsidRPr="00453268">
        <w:rPr>
          <w:rFonts w:ascii="Times New Roman" w:hAnsi="Times New Roman"/>
          <w:szCs w:val="21"/>
        </w:rPr>
        <w:t>01…99</w:t>
      </w:r>
      <w:r w:rsidRPr="00453268">
        <w:rPr>
          <w:rFonts w:ascii="Times New Roman" w:hAnsi="Times New Roman"/>
          <w:szCs w:val="21"/>
        </w:rPr>
        <w:t>依次表示</w:t>
      </w:r>
      <w:r w:rsidRPr="00453268">
        <w:rPr>
          <w:rFonts w:ascii="Times New Roman" w:hAnsi="Times New Roman"/>
          <w:szCs w:val="21"/>
        </w:rPr>
        <w:t>1</w:t>
      </w:r>
      <w:r w:rsidRPr="00453268">
        <w:rPr>
          <w:rFonts w:ascii="Times New Roman" w:hAnsi="Times New Roman"/>
          <w:szCs w:val="21"/>
        </w:rPr>
        <w:t>号</w:t>
      </w:r>
      <w:r w:rsidRPr="00453268">
        <w:rPr>
          <w:rFonts w:ascii="Times New Roman" w:hAnsi="Times New Roman"/>
          <w:szCs w:val="21"/>
        </w:rPr>
        <w:t>…99</w:t>
      </w:r>
      <w:r w:rsidRPr="00453268">
        <w:rPr>
          <w:rFonts w:ascii="Times New Roman" w:hAnsi="Times New Roman"/>
          <w:szCs w:val="21"/>
        </w:rPr>
        <w:t>号。</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第五层：附加码，由数字或者字母组成，在工况用电监测因子编码后采用符号</w:t>
      </w:r>
      <w:r w:rsidRPr="00453268">
        <w:rPr>
          <w:rFonts w:ascii="Times New Roman" w:hAnsi="Times New Roman"/>
          <w:szCs w:val="21"/>
        </w:rPr>
        <w:t>“-”</w:t>
      </w:r>
      <w:r w:rsidRPr="00453268">
        <w:rPr>
          <w:rFonts w:ascii="Times New Roman" w:hAnsi="Times New Roman"/>
          <w:szCs w:val="21"/>
        </w:rPr>
        <w:t>进行分隔，具体编码参见附</w:t>
      </w:r>
      <w:r w:rsidRPr="00453268">
        <w:rPr>
          <w:rFonts w:ascii="Times New Roman" w:hAnsi="Times New Roman"/>
          <w:szCs w:val="21"/>
        </w:rPr>
        <w:t>C</w:t>
      </w:r>
      <w:r w:rsidRPr="00453268">
        <w:rPr>
          <w:rFonts w:ascii="Times New Roman" w:hAnsi="Times New Roman"/>
          <w:szCs w:val="21"/>
        </w:rPr>
        <w:t>中《电气参数编码表》。</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现场端工况用电监测因子编码</w:t>
      </w:r>
      <w:r>
        <w:rPr>
          <w:rFonts w:ascii="Times New Roman" w:hAnsi="Times New Roman" w:hint="eastAsia"/>
          <w:szCs w:val="21"/>
        </w:rPr>
        <w:t>：</w:t>
      </w:r>
      <w:r w:rsidRPr="00453268">
        <w:rPr>
          <w:rFonts w:ascii="Times New Roman" w:hAnsi="Times New Roman"/>
          <w:szCs w:val="21"/>
        </w:rPr>
        <w:t>常见现场端监测因子及编码详见附</w:t>
      </w:r>
      <w:r w:rsidRPr="00453268">
        <w:rPr>
          <w:rFonts w:ascii="Times New Roman" w:hAnsi="Times New Roman"/>
          <w:szCs w:val="21"/>
        </w:rPr>
        <w:t>D</w:t>
      </w:r>
      <w:r w:rsidRPr="00453268">
        <w:rPr>
          <w:rFonts w:ascii="Times New Roman" w:hAnsi="Times New Roman"/>
          <w:szCs w:val="21"/>
        </w:rPr>
        <w:t>中的表</w:t>
      </w:r>
      <w:r w:rsidRPr="00453268">
        <w:rPr>
          <w:rFonts w:ascii="Times New Roman" w:hAnsi="Times New Roman"/>
          <w:szCs w:val="21"/>
        </w:rPr>
        <w:t>1</w:t>
      </w:r>
      <w:r w:rsidRPr="00453268">
        <w:rPr>
          <w:rFonts w:ascii="Times New Roman" w:hAnsi="Times New Roman"/>
          <w:szCs w:val="21"/>
        </w:rPr>
        <w:t>《废气工况用电监控生产设施监测因子编码表》和表</w:t>
      </w:r>
      <w:r w:rsidRPr="00453268">
        <w:rPr>
          <w:rFonts w:ascii="Times New Roman" w:hAnsi="Times New Roman"/>
          <w:szCs w:val="21"/>
        </w:rPr>
        <w:t>2</w:t>
      </w:r>
      <w:r w:rsidRPr="00453268">
        <w:rPr>
          <w:rFonts w:ascii="Times New Roman" w:hAnsi="Times New Roman"/>
          <w:szCs w:val="21"/>
        </w:rPr>
        <w:t>《大气污染工况用电监控治理设施监测因子编码表》。</w:t>
      </w:r>
    </w:p>
    <w:p w:rsidR="00453268" w:rsidRPr="00453268" w:rsidRDefault="00453268" w:rsidP="00453268">
      <w:pPr>
        <w:spacing w:line="300" w:lineRule="auto"/>
        <w:ind w:firstLineChars="200" w:firstLine="420"/>
        <w:rPr>
          <w:rFonts w:ascii="Times New Roman" w:hAnsi="Times New Roman"/>
          <w:szCs w:val="21"/>
        </w:rPr>
      </w:pPr>
      <w:r w:rsidRPr="00453268">
        <w:rPr>
          <w:rFonts w:ascii="Times New Roman" w:hAnsi="Times New Roman"/>
          <w:szCs w:val="21"/>
        </w:rPr>
        <w:t>现场端数据采集仪</w:t>
      </w:r>
      <w:r w:rsidRPr="00453268">
        <w:rPr>
          <w:rFonts w:ascii="Times New Roman" w:hAnsi="Times New Roman"/>
          <w:szCs w:val="21"/>
        </w:rPr>
        <w:t>MN</w:t>
      </w:r>
      <w:r w:rsidRPr="00453268">
        <w:rPr>
          <w:rFonts w:ascii="Times New Roman" w:hAnsi="Times New Roman"/>
          <w:szCs w:val="21"/>
        </w:rPr>
        <w:t>号规则</w:t>
      </w:r>
      <w:r>
        <w:rPr>
          <w:rFonts w:ascii="Times New Roman" w:hAnsi="Times New Roman" w:hint="eastAsia"/>
          <w:szCs w:val="21"/>
        </w:rPr>
        <w:t>：</w:t>
      </w:r>
      <w:r w:rsidRPr="00453268">
        <w:rPr>
          <w:rFonts w:ascii="Times New Roman" w:hAnsi="Times New Roman"/>
          <w:szCs w:val="21"/>
        </w:rPr>
        <w:t>针对企业多条生产线，通过数据采集仪的设备唯一标识</w:t>
      </w:r>
      <w:r w:rsidRPr="00453268">
        <w:rPr>
          <w:rFonts w:ascii="Times New Roman" w:hAnsi="Times New Roman"/>
          <w:szCs w:val="21"/>
        </w:rPr>
        <w:t>MN</w:t>
      </w:r>
      <w:r w:rsidRPr="00453268">
        <w:rPr>
          <w:rFonts w:ascii="Times New Roman" w:hAnsi="Times New Roman"/>
          <w:szCs w:val="21"/>
        </w:rPr>
        <w:t>号来进行区分，现场端数据采集仪可支持设置多个设备唯一标识</w:t>
      </w:r>
      <w:r w:rsidRPr="00453268">
        <w:rPr>
          <w:rFonts w:ascii="Times New Roman" w:hAnsi="Times New Roman"/>
          <w:szCs w:val="21"/>
        </w:rPr>
        <w:t>MN</w:t>
      </w:r>
      <w:r w:rsidRPr="00453268">
        <w:rPr>
          <w:rFonts w:ascii="Times New Roman" w:hAnsi="Times New Roman"/>
          <w:szCs w:val="21"/>
        </w:rPr>
        <w:t>号或通过多台数据采集仪来实现。</w:t>
      </w:r>
    </w:p>
    <w:p w:rsidR="00453268" w:rsidRPr="00453268" w:rsidRDefault="00453268" w:rsidP="00453268">
      <w:pPr>
        <w:spacing w:line="300" w:lineRule="auto"/>
        <w:ind w:firstLineChars="200" w:firstLine="422"/>
        <w:rPr>
          <w:rFonts w:ascii="Times New Roman" w:hAnsi="Times New Roman"/>
          <w:b/>
          <w:szCs w:val="21"/>
        </w:rPr>
      </w:pPr>
      <w:r w:rsidRPr="00453268">
        <w:rPr>
          <w:rFonts w:ascii="Times New Roman" w:hAnsi="Times New Roman"/>
          <w:b/>
          <w:szCs w:val="21"/>
        </w:rPr>
        <w:t xml:space="preserve">6.6  </w:t>
      </w:r>
      <w:r w:rsidRPr="00453268">
        <w:rPr>
          <w:rFonts w:ascii="Times New Roman" w:hAnsi="Times New Roman"/>
          <w:b/>
          <w:szCs w:val="21"/>
        </w:rPr>
        <w:t>系统时钟计时误差</w:t>
      </w:r>
    </w:p>
    <w:p w:rsidR="00453268" w:rsidRDefault="00453268" w:rsidP="00453268">
      <w:pPr>
        <w:spacing w:line="300" w:lineRule="auto"/>
        <w:ind w:firstLineChars="200" w:firstLine="420"/>
        <w:rPr>
          <w:rFonts w:ascii="Times New Roman" w:hAnsi="Times New Roman"/>
          <w:szCs w:val="21"/>
        </w:rPr>
      </w:pPr>
      <w:r>
        <w:rPr>
          <w:rFonts w:ascii="Times New Roman" w:hAnsi="Times New Roman"/>
          <w:szCs w:val="21"/>
        </w:rPr>
        <w:t>系统时钟时间控制</w:t>
      </w:r>
      <w:r>
        <w:rPr>
          <w:rFonts w:ascii="Times New Roman" w:hAnsi="Times New Roman"/>
          <w:szCs w:val="21"/>
        </w:rPr>
        <w:t>48</w:t>
      </w:r>
      <w:r>
        <w:rPr>
          <w:rFonts w:ascii="Times New Roman" w:hAnsi="Times New Roman"/>
          <w:szCs w:val="21"/>
        </w:rPr>
        <w:t>小时内误差不超过</w:t>
      </w:r>
      <w:r>
        <w:rPr>
          <w:rFonts w:ascii="Times New Roman" w:hAnsi="Times New Roman"/>
          <w:szCs w:val="21"/>
        </w:rPr>
        <w:t>±0.5%</w:t>
      </w:r>
      <w:r>
        <w:rPr>
          <w:rFonts w:ascii="Times New Roman" w:hAnsi="Times New Roman"/>
          <w:szCs w:val="21"/>
        </w:rPr>
        <w:t>。</w:t>
      </w:r>
    </w:p>
    <w:p w:rsidR="00594288" w:rsidRPr="00453268" w:rsidRDefault="00594288" w:rsidP="00453268">
      <w:pPr>
        <w:spacing w:line="300" w:lineRule="auto"/>
        <w:ind w:firstLineChars="200" w:firstLine="420"/>
        <w:rPr>
          <w:rFonts w:ascii="Times New Roman" w:hAnsi="Times New Roman"/>
          <w:szCs w:val="21"/>
        </w:rPr>
      </w:pPr>
    </w:p>
    <w:p w:rsidR="00592DDB" w:rsidRPr="00592DDB" w:rsidRDefault="00592DDB" w:rsidP="00592DDB">
      <w:pPr>
        <w:pStyle w:val="ac"/>
        <w:spacing w:beforeLines="0" w:afterLines="0"/>
        <w:outlineLvl w:val="0"/>
        <w:rPr>
          <w:rFonts w:ascii="Times New Roman"/>
          <w:b/>
        </w:rPr>
      </w:pPr>
      <w:r>
        <w:rPr>
          <w:rFonts w:ascii="Times New Roman" w:hint="eastAsia"/>
          <w:b/>
        </w:rPr>
        <w:t xml:space="preserve">7 </w:t>
      </w:r>
      <w:r w:rsidRPr="00592DDB">
        <w:rPr>
          <w:rFonts w:ascii="Times New Roman"/>
          <w:b/>
        </w:rPr>
        <w:t>排污单位运行状况的判定</w:t>
      </w:r>
    </w:p>
    <w:p w:rsidR="00592DDB" w:rsidRDefault="00592DDB" w:rsidP="00592DDB">
      <w:pPr>
        <w:spacing w:line="300" w:lineRule="auto"/>
        <w:ind w:firstLineChars="200" w:firstLine="420"/>
        <w:rPr>
          <w:rFonts w:ascii="Times New Roman" w:hAnsi="Times New Roman"/>
          <w:szCs w:val="21"/>
        </w:rPr>
      </w:pPr>
      <w:r>
        <w:rPr>
          <w:rFonts w:ascii="Times New Roman" w:hAnsi="Times New Roman"/>
          <w:szCs w:val="21"/>
        </w:rPr>
        <w:t>运用</w:t>
      </w:r>
      <w:r w:rsidR="001A5AF3">
        <w:rPr>
          <w:rFonts w:ascii="Times New Roman" w:hAnsi="Times New Roman" w:hint="eastAsia"/>
          <w:szCs w:val="21"/>
        </w:rPr>
        <w:t>只能</w:t>
      </w:r>
      <w:r w:rsidR="001A5AF3">
        <w:rPr>
          <w:rFonts w:ascii="Times New Roman" w:hAnsi="Times New Roman"/>
          <w:szCs w:val="21"/>
        </w:rPr>
        <w:t>管控系统</w:t>
      </w:r>
      <w:r>
        <w:rPr>
          <w:rFonts w:ascii="Times New Roman" w:hAnsi="Times New Roman"/>
          <w:szCs w:val="21"/>
        </w:rPr>
        <w:t>采集</w:t>
      </w:r>
      <w:r>
        <w:rPr>
          <w:rFonts w:ascii="Times New Roman" w:hAnsi="Times New Roman" w:hint="eastAsia"/>
          <w:szCs w:val="21"/>
        </w:rPr>
        <w:t>的排污单位生产和</w:t>
      </w:r>
      <w:r>
        <w:rPr>
          <w:rFonts w:ascii="Times New Roman" w:hAnsi="Times New Roman"/>
          <w:szCs w:val="21"/>
        </w:rPr>
        <w:t>治</w:t>
      </w:r>
      <w:r>
        <w:rPr>
          <w:rFonts w:ascii="Times New Roman" w:hAnsi="Times New Roman" w:hint="eastAsia"/>
          <w:szCs w:val="21"/>
        </w:rPr>
        <w:t>污状态数据，采用经验模型和人工智能模型等技术手段，对排污单位运行状态和异常情况进行判定</w:t>
      </w:r>
      <w:r>
        <w:rPr>
          <w:rFonts w:ascii="Times New Roman" w:hAnsi="Times New Roman"/>
          <w:szCs w:val="21"/>
        </w:rPr>
        <w:t>。</w:t>
      </w:r>
    </w:p>
    <w:p w:rsidR="00592DDB" w:rsidRPr="00592DDB" w:rsidRDefault="00592DDB" w:rsidP="00592DDB">
      <w:pPr>
        <w:spacing w:line="300" w:lineRule="auto"/>
        <w:ind w:firstLineChars="200" w:firstLine="422"/>
        <w:rPr>
          <w:rFonts w:ascii="Times New Roman" w:hAnsi="Times New Roman"/>
          <w:b/>
          <w:szCs w:val="21"/>
        </w:rPr>
      </w:pPr>
      <w:r w:rsidRPr="00592DDB">
        <w:rPr>
          <w:rFonts w:ascii="Times New Roman" w:hAnsi="Times New Roman"/>
          <w:b/>
          <w:szCs w:val="21"/>
        </w:rPr>
        <w:t xml:space="preserve">7.1  </w:t>
      </w:r>
      <w:r w:rsidRPr="00592DDB">
        <w:rPr>
          <w:rFonts w:ascii="Times New Roman" w:hAnsi="Times New Roman"/>
          <w:b/>
          <w:szCs w:val="21"/>
        </w:rPr>
        <w:t>治污设施未正常运行</w:t>
      </w:r>
    </w:p>
    <w:p w:rsidR="00592DDB" w:rsidRDefault="00592DDB" w:rsidP="00592DDB">
      <w:pPr>
        <w:spacing w:line="300" w:lineRule="auto"/>
        <w:ind w:firstLineChars="200" w:firstLine="420"/>
        <w:rPr>
          <w:rFonts w:ascii="Times New Roman" w:hAnsi="Times New Roman"/>
          <w:szCs w:val="21"/>
        </w:rPr>
      </w:pPr>
      <w:r>
        <w:rPr>
          <w:rFonts w:ascii="Times New Roman" w:hAnsi="Times New Roman"/>
          <w:szCs w:val="21"/>
        </w:rPr>
        <w:t>生产设施的实际功率在正常生产五日平均值</w:t>
      </w:r>
      <w:r>
        <w:rPr>
          <w:rFonts w:ascii="Times New Roman" w:hAnsi="Times New Roman"/>
          <w:szCs w:val="21"/>
        </w:rPr>
        <w:t>20%</w:t>
      </w:r>
      <w:r>
        <w:rPr>
          <w:rFonts w:ascii="Times New Roman" w:hAnsi="Times New Roman"/>
          <w:szCs w:val="21"/>
        </w:rPr>
        <w:t>上下范围内，治污设施的实际功率低于额定功率的</w:t>
      </w:r>
      <w:r>
        <w:rPr>
          <w:rFonts w:ascii="Times New Roman" w:hAnsi="Times New Roman"/>
          <w:szCs w:val="21"/>
        </w:rPr>
        <w:t>10%</w:t>
      </w:r>
      <w:r>
        <w:rPr>
          <w:rFonts w:ascii="Times New Roman" w:hAnsi="Times New Roman"/>
          <w:szCs w:val="21"/>
        </w:rPr>
        <w:t>或正常治污五日平均值</w:t>
      </w:r>
      <w:r>
        <w:rPr>
          <w:rFonts w:ascii="Times New Roman" w:hAnsi="Times New Roman"/>
          <w:szCs w:val="21"/>
        </w:rPr>
        <w:t>20%</w:t>
      </w:r>
      <w:r>
        <w:rPr>
          <w:rFonts w:ascii="Times New Roman" w:hAnsi="Times New Roman"/>
          <w:szCs w:val="21"/>
        </w:rPr>
        <w:t>以下；</w:t>
      </w:r>
    </w:p>
    <w:p w:rsidR="00592DDB" w:rsidRPr="00592DDB" w:rsidRDefault="00592DDB" w:rsidP="00592DDB">
      <w:pPr>
        <w:spacing w:line="300" w:lineRule="auto"/>
        <w:ind w:firstLineChars="200" w:firstLine="422"/>
        <w:rPr>
          <w:rFonts w:ascii="Times New Roman" w:hAnsi="Times New Roman"/>
          <w:b/>
          <w:szCs w:val="21"/>
        </w:rPr>
      </w:pPr>
      <w:r w:rsidRPr="00592DDB">
        <w:rPr>
          <w:rFonts w:ascii="Times New Roman" w:hAnsi="Times New Roman"/>
          <w:b/>
          <w:szCs w:val="21"/>
        </w:rPr>
        <w:t xml:space="preserve">7.2  </w:t>
      </w:r>
      <w:r w:rsidRPr="00592DDB">
        <w:rPr>
          <w:rFonts w:ascii="Times New Roman" w:hAnsi="Times New Roman"/>
          <w:b/>
          <w:szCs w:val="21"/>
        </w:rPr>
        <w:t>排污单位停产不达标</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排污单位所有的停产设备的功率大于</w:t>
      </w:r>
      <w:r w:rsidRPr="00592DDB">
        <w:rPr>
          <w:rFonts w:ascii="Times New Roman" w:hAnsi="Times New Roman"/>
          <w:szCs w:val="21"/>
        </w:rPr>
        <w:t>0</w:t>
      </w:r>
      <w:r w:rsidRPr="00592DDB">
        <w:rPr>
          <w:rFonts w:ascii="Times New Roman" w:hAnsi="Times New Roman"/>
          <w:szCs w:val="21"/>
        </w:rPr>
        <w:t>时，判断为排污单位未按照要求实施停产。</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功率判别法：</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hint="eastAsia"/>
          <w:szCs w:val="21"/>
        </w:rPr>
        <w:t>（</w:t>
      </w:r>
      <w:r w:rsidRPr="00592DDB">
        <w:rPr>
          <w:rFonts w:ascii="Times New Roman" w:hAnsi="Times New Roman"/>
          <w:szCs w:val="21"/>
        </w:rPr>
        <w:t>停产设备总有功功率当前值</w:t>
      </w:r>
      <w:r w:rsidRPr="00592DDB">
        <w:rPr>
          <w:rFonts w:ascii="Times New Roman" w:hAnsi="Times New Roman"/>
          <w:szCs w:val="21"/>
        </w:rPr>
        <w:t>&gt;0</w:t>
      </w:r>
      <w:r w:rsidRPr="00592DDB">
        <w:rPr>
          <w:rFonts w:ascii="Times New Roman" w:hAnsi="Times New Roman" w:hint="eastAsia"/>
          <w:szCs w:val="21"/>
        </w:rPr>
        <w:t>）</w:t>
      </w:r>
      <w:r w:rsidRPr="00592DDB">
        <w:rPr>
          <w:rFonts w:ascii="Times New Roman" w:hAnsi="Times New Roman"/>
          <w:szCs w:val="21"/>
        </w:rPr>
        <w:t>并且（持续时间</w:t>
      </w:r>
      <w:r w:rsidRPr="00592DDB">
        <w:rPr>
          <w:rFonts w:ascii="Times New Roman" w:hAnsi="Times New Roman"/>
          <w:szCs w:val="21"/>
        </w:rPr>
        <w:t>&gt;</w:t>
      </w:r>
      <w:r w:rsidRPr="00592DDB">
        <w:rPr>
          <w:rFonts w:ascii="Times New Roman" w:hAnsi="Times New Roman"/>
          <w:szCs w:val="21"/>
        </w:rPr>
        <w:t>大于门限时间）时，上报停产异常发生事件；</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（停产设备总有功功率当前值</w:t>
      </w:r>
      <w:r w:rsidRPr="00592DDB">
        <w:rPr>
          <w:rFonts w:ascii="Times New Roman" w:hAnsi="Times New Roman"/>
          <w:szCs w:val="21"/>
        </w:rPr>
        <w:t>=0</w:t>
      </w:r>
      <w:r w:rsidRPr="00592DDB">
        <w:rPr>
          <w:rFonts w:ascii="Times New Roman" w:hAnsi="Times New Roman"/>
          <w:szCs w:val="21"/>
        </w:rPr>
        <w:t>）并且（持续时间</w:t>
      </w:r>
      <w:r w:rsidRPr="00592DDB">
        <w:rPr>
          <w:rFonts w:ascii="Times New Roman" w:hAnsi="Times New Roman"/>
          <w:szCs w:val="21"/>
        </w:rPr>
        <w:t>&gt;</w:t>
      </w:r>
      <w:r w:rsidRPr="00592DDB">
        <w:rPr>
          <w:rFonts w:ascii="Times New Roman" w:hAnsi="Times New Roman"/>
          <w:szCs w:val="21"/>
        </w:rPr>
        <w:t>大于门限时间）时，上报停产异常恢复事件。</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电量判别法：</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hint="eastAsia"/>
          <w:szCs w:val="21"/>
        </w:rPr>
        <w:lastRenderedPageBreak/>
        <w:t>（</w:t>
      </w:r>
      <w:r w:rsidRPr="00592DDB">
        <w:rPr>
          <w:rFonts w:ascii="Times New Roman" w:hAnsi="Times New Roman"/>
          <w:szCs w:val="21"/>
        </w:rPr>
        <w:t>停产设备总有功电量当前值</w:t>
      </w:r>
      <w:r w:rsidRPr="00592DDB">
        <w:rPr>
          <w:rFonts w:ascii="Times New Roman" w:hAnsi="Times New Roman"/>
          <w:szCs w:val="21"/>
        </w:rPr>
        <w:t>&gt;0</w:t>
      </w:r>
      <w:r w:rsidRPr="00592DDB">
        <w:rPr>
          <w:rFonts w:ascii="Times New Roman" w:hAnsi="Times New Roman" w:hint="eastAsia"/>
          <w:szCs w:val="21"/>
        </w:rPr>
        <w:t>）</w:t>
      </w:r>
      <w:r w:rsidRPr="00592DDB">
        <w:rPr>
          <w:rFonts w:ascii="Times New Roman" w:hAnsi="Times New Roman"/>
          <w:szCs w:val="21"/>
        </w:rPr>
        <w:t>并且（持续时间</w:t>
      </w:r>
      <w:r w:rsidRPr="00592DDB">
        <w:rPr>
          <w:rFonts w:ascii="Times New Roman" w:hAnsi="Times New Roman"/>
          <w:szCs w:val="21"/>
        </w:rPr>
        <w:t>&gt;</w:t>
      </w:r>
      <w:r w:rsidRPr="00592DDB">
        <w:rPr>
          <w:rFonts w:ascii="Times New Roman" w:hAnsi="Times New Roman"/>
          <w:szCs w:val="21"/>
        </w:rPr>
        <w:t>大于门限时间）时，上报停产异常发生事件；</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（停产设备总有功电量当前值</w:t>
      </w:r>
      <w:r w:rsidRPr="00592DDB">
        <w:rPr>
          <w:rFonts w:ascii="Times New Roman" w:hAnsi="Times New Roman"/>
          <w:szCs w:val="21"/>
        </w:rPr>
        <w:t>=0</w:t>
      </w:r>
      <w:r w:rsidRPr="00592DDB">
        <w:rPr>
          <w:rFonts w:ascii="Times New Roman" w:hAnsi="Times New Roman"/>
          <w:szCs w:val="21"/>
        </w:rPr>
        <w:t>）并且（持续时间</w:t>
      </w:r>
      <w:r w:rsidRPr="00592DDB">
        <w:rPr>
          <w:rFonts w:ascii="Times New Roman" w:hAnsi="Times New Roman"/>
          <w:szCs w:val="21"/>
        </w:rPr>
        <w:t>&gt;</w:t>
      </w:r>
      <w:r w:rsidRPr="00592DDB">
        <w:rPr>
          <w:rFonts w:ascii="Times New Roman" w:hAnsi="Times New Roman"/>
          <w:szCs w:val="21"/>
        </w:rPr>
        <w:t>大于门限时间）时，上报停产异常恢复事件。</w:t>
      </w:r>
    </w:p>
    <w:p w:rsidR="00592DDB" w:rsidRPr="00592DDB" w:rsidRDefault="00592DDB" w:rsidP="00592DDB">
      <w:pPr>
        <w:spacing w:line="300" w:lineRule="auto"/>
        <w:ind w:firstLineChars="200" w:firstLine="422"/>
        <w:rPr>
          <w:rFonts w:ascii="Times New Roman" w:hAnsi="Times New Roman"/>
          <w:b/>
          <w:szCs w:val="21"/>
        </w:rPr>
      </w:pPr>
      <w:r w:rsidRPr="00592DDB">
        <w:rPr>
          <w:rFonts w:ascii="Times New Roman" w:hAnsi="Times New Roman"/>
          <w:b/>
          <w:szCs w:val="21"/>
        </w:rPr>
        <w:t xml:space="preserve">7.3  </w:t>
      </w:r>
      <w:r w:rsidRPr="00592DDB">
        <w:rPr>
          <w:rFonts w:ascii="Times New Roman" w:hAnsi="Times New Roman"/>
          <w:b/>
          <w:szCs w:val="21"/>
        </w:rPr>
        <w:t>排污单位限产不达标</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选取限产设施前五日正常生产平均负荷（电量）作为基线负荷（电量），排污单位所有限产设备的负荷（电量）在基线负荷（电量）的限产百分比之内，则判定达标，否则判断为不达标。</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电量判别法：</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hint="eastAsia"/>
          <w:szCs w:val="21"/>
        </w:rPr>
        <w:t>（</w:t>
      </w:r>
      <w:r w:rsidRPr="00592DDB">
        <w:rPr>
          <w:rFonts w:ascii="Times New Roman" w:hAnsi="Times New Roman"/>
          <w:szCs w:val="21"/>
        </w:rPr>
        <w:t>总有功电量当前值</w:t>
      </w:r>
      <w:r w:rsidRPr="00592DDB">
        <w:rPr>
          <w:rFonts w:ascii="Times New Roman" w:hAnsi="Times New Roman"/>
          <w:szCs w:val="21"/>
        </w:rPr>
        <w:t>&gt;</w:t>
      </w:r>
      <w:r w:rsidRPr="00592DDB">
        <w:rPr>
          <w:rFonts w:ascii="Times New Roman" w:hAnsi="Times New Roman"/>
          <w:szCs w:val="21"/>
        </w:rPr>
        <w:t>基线负荷</w:t>
      </w:r>
      <w:r w:rsidRPr="00592DDB">
        <w:rPr>
          <w:rFonts w:ascii="Times New Roman" w:hAnsi="Times New Roman"/>
          <w:szCs w:val="21"/>
        </w:rPr>
        <w:t>*</w:t>
      </w:r>
      <w:r w:rsidRPr="00592DDB">
        <w:rPr>
          <w:rFonts w:ascii="Times New Roman" w:hAnsi="Times New Roman"/>
          <w:szCs w:val="21"/>
        </w:rPr>
        <w:t>限产系数</w:t>
      </w:r>
      <w:r w:rsidRPr="00592DDB">
        <w:rPr>
          <w:rFonts w:ascii="Times New Roman" w:hAnsi="Times New Roman" w:hint="eastAsia"/>
          <w:szCs w:val="21"/>
        </w:rPr>
        <w:t>）</w:t>
      </w:r>
      <w:r w:rsidRPr="00592DDB">
        <w:rPr>
          <w:rFonts w:ascii="Times New Roman" w:hAnsi="Times New Roman"/>
          <w:szCs w:val="21"/>
        </w:rPr>
        <w:t>并且（持续时间</w:t>
      </w:r>
      <w:r w:rsidRPr="00592DDB">
        <w:rPr>
          <w:rFonts w:ascii="Times New Roman" w:hAnsi="Times New Roman"/>
          <w:szCs w:val="21"/>
        </w:rPr>
        <w:t>&gt;</w:t>
      </w:r>
      <w:r w:rsidRPr="00592DDB">
        <w:rPr>
          <w:rFonts w:ascii="Times New Roman" w:hAnsi="Times New Roman"/>
          <w:szCs w:val="21"/>
        </w:rPr>
        <w:t>大于门限时间）时，上报停限产异常发生事件；</w:t>
      </w:r>
    </w:p>
    <w:p w:rsidR="00592DDB" w:rsidRPr="00592DDB" w:rsidRDefault="00592DDB" w:rsidP="00592DDB">
      <w:pPr>
        <w:spacing w:line="300" w:lineRule="auto"/>
        <w:ind w:firstLineChars="200" w:firstLine="420"/>
        <w:rPr>
          <w:rFonts w:ascii="Times New Roman" w:hAnsi="Times New Roman"/>
          <w:szCs w:val="21"/>
        </w:rPr>
      </w:pPr>
      <w:r w:rsidRPr="00592DDB">
        <w:rPr>
          <w:rFonts w:ascii="Times New Roman" w:hAnsi="Times New Roman"/>
          <w:szCs w:val="21"/>
        </w:rPr>
        <w:t>（总有功电量当前值</w:t>
      </w:r>
      <w:r w:rsidRPr="00592DDB">
        <w:rPr>
          <w:rFonts w:ascii="Times New Roman" w:hAnsi="Times New Roman"/>
          <w:szCs w:val="21"/>
        </w:rPr>
        <w:t>&lt;=</w:t>
      </w:r>
      <w:r w:rsidRPr="00592DDB">
        <w:rPr>
          <w:rFonts w:ascii="Times New Roman" w:hAnsi="Times New Roman"/>
          <w:szCs w:val="21"/>
        </w:rPr>
        <w:t>基线负荷</w:t>
      </w:r>
      <w:r w:rsidRPr="00592DDB">
        <w:rPr>
          <w:rFonts w:ascii="Times New Roman" w:hAnsi="Times New Roman"/>
          <w:szCs w:val="21"/>
        </w:rPr>
        <w:t>*</w:t>
      </w:r>
      <w:r w:rsidRPr="00592DDB">
        <w:rPr>
          <w:rFonts w:ascii="Times New Roman" w:hAnsi="Times New Roman"/>
          <w:szCs w:val="21"/>
        </w:rPr>
        <w:t>限产系数）并且（持续时间</w:t>
      </w:r>
      <w:r w:rsidRPr="00592DDB">
        <w:rPr>
          <w:rFonts w:ascii="Times New Roman" w:hAnsi="Times New Roman"/>
          <w:szCs w:val="21"/>
        </w:rPr>
        <w:t>&gt;</w:t>
      </w:r>
      <w:r w:rsidRPr="00592DDB">
        <w:rPr>
          <w:rFonts w:ascii="Times New Roman" w:hAnsi="Times New Roman"/>
          <w:szCs w:val="21"/>
        </w:rPr>
        <w:t>大于门限时间），上报停限产异常恢复事件。</w:t>
      </w:r>
    </w:p>
    <w:p w:rsidR="00592DDB" w:rsidRPr="00592DDB" w:rsidRDefault="00592DDB" w:rsidP="00592DDB">
      <w:pPr>
        <w:spacing w:line="300" w:lineRule="auto"/>
        <w:ind w:firstLineChars="200" w:firstLine="422"/>
        <w:rPr>
          <w:rFonts w:ascii="Times New Roman" w:hAnsi="Times New Roman"/>
          <w:b/>
          <w:szCs w:val="21"/>
        </w:rPr>
      </w:pPr>
      <w:r w:rsidRPr="00592DDB">
        <w:rPr>
          <w:rFonts w:ascii="Times New Roman" w:hAnsi="Times New Roman" w:hint="eastAsia"/>
          <w:b/>
          <w:szCs w:val="21"/>
        </w:rPr>
        <w:t xml:space="preserve">7.4  </w:t>
      </w:r>
      <w:r w:rsidRPr="00592DDB">
        <w:rPr>
          <w:rFonts w:ascii="Times New Roman" w:hAnsi="Times New Roman" w:hint="eastAsia"/>
          <w:b/>
          <w:szCs w:val="21"/>
        </w:rPr>
        <w:t>运行状态智能判定</w:t>
      </w:r>
    </w:p>
    <w:p w:rsidR="00592DDB" w:rsidRDefault="00592DDB" w:rsidP="00592DDB">
      <w:pPr>
        <w:spacing w:line="300" w:lineRule="auto"/>
        <w:ind w:firstLineChars="200" w:firstLine="420"/>
        <w:rPr>
          <w:rFonts w:ascii="Times New Roman" w:hAnsi="Times New Roman"/>
          <w:szCs w:val="21"/>
        </w:rPr>
      </w:pPr>
      <w:r>
        <w:rPr>
          <w:rFonts w:ascii="Times New Roman" w:hAnsi="Times New Roman"/>
          <w:szCs w:val="21"/>
        </w:rPr>
        <w:t>运用</w:t>
      </w:r>
      <w:r w:rsidR="00126233">
        <w:rPr>
          <w:rFonts w:ascii="Times New Roman" w:hAnsi="Times New Roman" w:hint="eastAsia"/>
          <w:szCs w:val="21"/>
        </w:rPr>
        <w:t>系统</w:t>
      </w:r>
      <w:r>
        <w:rPr>
          <w:rFonts w:ascii="Times New Roman" w:hAnsi="Times New Roman" w:hint="eastAsia"/>
          <w:szCs w:val="21"/>
        </w:rPr>
        <w:t>监测结果，采用大数据、人工智能、数理统计等技术，对排污单位运行状态和异常情况进行智能分析判定。</w:t>
      </w:r>
    </w:p>
    <w:sectPr w:rsidR="00592DDB" w:rsidSect="00D900C8">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CC" w:rsidRDefault="00953ACC" w:rsidP="00CD7A43">
      <w:r>
        <w:separator/>
      </w:r>
    </w:p>
  </w:endnote>
  <w:endnote w:type="continuationSeparator" w:id="0">
    <w:p w:rsidR="00953ACC" w:rsidRDefault="00953ACC" w:rsidP="00C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GPPD L+ Melior">
    <w:altName w:val="宋体"/>
    <w:charset w:val="86"/>
    <w:family w:val="roman"/>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CC" w:rsidRDefault="00953ACC" w:rsidP="00CD7A43">
      <w:r>
        <w:separator/>
      </w:r>
    </w:p>
  </w:footnote>
  <w:footnote w:type="continuationSeparator" w:id="0">
    <w:p w:rsidR="00953ACC" w:rsidRDefault="00953ACC" w:rsidP="00CD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C0" w:rsidRPr="00527DFE" w:rsidRDefault="008C66C0" w:rsidP="00527DFE">
    <w:pPr>
      <w:pStyle w:val="a7"/>
      <w:pBdr>
        <w:bottom w:val="none" w:sz="0" w:space="0" w:color="auto"/>
      </w:pBdr>
      <w:jc w:val="right"/>
      <w:rPr>
        <w:rFonts w:ascii="Candara" w:hAnsi="Candara"/>
        <w:color w:val="FF0000"/>
        <w:sz w:val="21"/>
        <w:szCs w:val="21"/>
      </w:rPr>
    </w:pPr>
    <w:r w:rsidRPr="00AD5AA8">
      <w:rPr>
        <w:rFonts w:ascii="Candara" w:hAnsi="Candara" w:cs="宋体"/>
        <w:color w:val="000000"/>
        <w:kern w:val="0"/>
        <w:szCs w:val="21"/>
      </w:rPr>
      <w:t>T/</w:t>
    </w:r>
    <w:r>
      <w:rPr>
        <w:rFonts w:ascii="Candara" w:hAnsi="Candara" w:cs="宋体"/>
        <w:color w:val="FF0000"/>
        <w:kern w:val="0"/>
        <w:szCs w:val="21"/>
      </w:rPr>
      <w:t xml:space="preserve">EES </w:t>
    </w:r>
    <w:proofErr w:type="spellStart"/>
    <w:r>
      <w:rPr>
        <w:rFonts w:ascii="Candara" w:hAnsi="Candara" w:hint="eastAsia"/>
        <w:color w:val="FF0000"/>
        <w:sz w:val="21"/>
        <w:szCs w:val="21"/>
      </w:rPr>
      <w:t>xxxx</w:t>
    </w:r>
    <w:proofErr w:type="spellEnd"/>
    <w:r w:rsidRPr="00AD5AA8">
      <w:rPr>
        <w:rFonts w:ascii="Candara" w:hAnsi="Candara"/>
        <w:color w:val="FF0000"/>
        <w:sz w:val="21"/>
        <w:szCs w:val="21"/>
      </w:rPr>
      <w:t>—</w:t>
    </w:r>
    <w:r>
      <w:rPr>
        <w:rFonts w:ascii="Candara" w:hAnsi="Candara"/>
        <w:color w:val="FF0000"/>
        <w:sz w:val="21"/>
        <w:szCs w:val="21"/>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2"/>
      <w:lvlText w:val="%1."/>
      <w:lvlJc w:val="left"/>
      <w:pPr>
        <w:tabs>
          <w:tab w:val="left" w:pos="644"/>
        </w:tabs>
        <w:ind w:left="644" w:hanging="360"/>
      </w:pPr>
    </w:lvl>
    <w:lvl w:ilvl="1">
      <w:start w:val="4"/>
      <w:numFmt w:val="decimal"/>
      <w:isLgl/>
      <w:lvlText w:val="%1.%2"/>
      <w:lvlJc w:val="left"/>
      <w:pPr>
        <w:tabs>
          <w:tab w:val="left" w:pos="779"/>
        </w:tabs>
        <w:ind w:left="779" w:hanging="375"/>
      </w:pPr>
    </w:lvl>
    <w:lvl w:ilvl="2">
      <w:start w:val="1"/>
      <w:numFmt w:val="decimal"/>
      <w:isLgl/>
      <w:lvlText w:val="%1.%2.%3"/>
      <w:lvlJc w:val="left"/>
      <w:pPr>
        <w:tabs>
          <w:tab w:val="left" w:pos="1244"/>
        </w:tabs>
        <w:ind w:left="1244" w:hanging="720"/>
      </w:pPr>
    </w:lvl>
    <w:lvl w:ilvl="3">
      <w:start w:val="1"/>
      <w:numFmt w:val="decimal"/>
      <w:isLgl/>
      <w:lvlText w:val="%1.%2.%3.%4"/>
      <w:lvlJc w:val="left"/>
      <w:pPr>
        <w:tabs>
          <w:tab w:val="left" w:pos="1364"/>
        </w:tabs>
        <w:ind w:left="1364" w:hanging="720"/>
      </w:pPr>
    </w:lvl>
    <w:lvl w:ilvl="4">
      <w:start w:val="1"/>
      <w:numFmt w:val="decimal"/>
      <w:isLgl/>
      <w:lvlText w:val="%1.%2.%3.%4.%5"/>
      <w:lvlJc w:val="left"/>
      <w:pPr>
        <w:tabs>
          <w:tab w:val="left" w:pos="1844"/>
        </w:tabs>
        <w:ind w:left="1844" w:hanging="1080"/>
      </w:pPr>
    </w:lvl>
    <w:lvl w:ilvl="5">
      <w:start w:val="1"/>
      <w:numFmt w:val="decimal"/>
      <w:isLgl/>
      <w:lvlText w:val="%1.%2.%3.%4.%5.%6"/>
      <w:lvlJc w:val="left"/>
      <w:pPr>
        <w:tabs>
          <w:tab w:val="left" w:pos="1964"/>
        </w:tabs>
        <w:ind w:left="1964" w:hanging="1080"/>
      </w:pPr>
    </w:lvl>
    <w:lvl w:ilvl="6">
      <w:start w:val="1"/>
      <w:numFmt w:val="decimal"/>
      <w:isLgl/>
      <w:lvlText w:val="%1.%2.%3.%4.%5.%6.%7"/>
      <w:lvlJc w:val="left"/>
      <w:pPr>
        <w:tabs>
          <w:tab w:val="left" w:pos="2084"/>
        </w:tabs>
        <w:ind w:left="2084" w:hanging="1080"/>
      </w:pPr>
    </w:lvl>
    <w:lvl w:ilvl="7">
      <w:start w:val="1"/>
      <w:numFmt w:val="decimal"/>
      <w:isLgl/>
      <w:lvlText w:val="%1.%2.%3.%4.%5.%6.%7.%8"/>
      <w:lvlJc w:val="left"/>
      <w:pPr>
        <w:tabs>
          <w:tab w:val="left" w:pos="2564"/>
        </w:tabs>
        <w:ind w:left="2564" w:hanging="1440"/>
      </w:pPr>
    </w:lvl>
    <w:lvl w:ilvl="8">
      <w:start w:val="1"/>
      <w:numFmt w:val="decimal"/>
      <w:isLgl/>
      <w:lvlText w:val="%1.%2.%3.%4.%5.%6.%7.%8.%9"/>
      <w:lvlJc w:val="left"/>
      <w:pPr>
        <w:tabs>
          <w:tab w:val="left" w:pos="2684"/>
        </w:tabs>
        <w:ind w:left="2684" w:hanging="1440"/>
      </w:pPr>
    </w:lvl>
  </w:abstractNum>
  <w:abstractNum w:abstractNumId="1" w15:restartNumberingAfterBreak="0">
    <w:nsid w:val="00000002"/>
    <w:multiLevelType w:val="multilevel"/>
    <w:tmpl w:val="0000000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0000003"/>
    <w:multiLevelType w:val="multilevel"/>
    <w:tmpl w:val="00000003"/>
    <w:lvl w:ilvl="0">
      <w:start w:val="1"/>
      <w:numFmt w:val="lowerLetter"/>
      <w:pStyle w:val="a"/>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15:restartNumberingAfterBreak="0">
    <w:nsid w:val="00000004"/>
    <w:multiLevelType w:val="multilevel"/>
    <w:tmpl w:val="0000000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94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5"/>
    <w:multiLevelType w:val="singleLevel"/>
    <w:tmpl w:val="00000005"/>
    <w:lvl w:ilvl="0">
      <w:start w:val="1"/>
      <w:numFmt w:val="bullet"/>
      <w:lvlText w:val=""/>
      <w:lvlJc w:val="left"/>
      <w:pPr>
        <w:ind w:left="420" w:hanging="420"/>
      </w:pPr>
      <w:rPr>
        <w:rFonts w:ascii="Wingdings" w:hAnsi="Wingdings" w:hint="default"/>
      </w:rPr>
    </w:lvl>
  </w:abstractNum>
  <w:abstractNum w:abstractNumId="5" w15:restartNumberingAfterBreak="0">
    <w:nsid w:val="00000006"/>
    <w:multiLevelType w:val="multilevel"/>
    <w:tmpl w:val="00000006"/>
    <w:lvl w:ilvl="0">
      <w:start w:val="1"/>
      <w:numFmt w:val="decimal"/>
      <w:pStyle w:val="a0"/>
      <w:suff w:val="nothing"/>
      <w:lvlText w:val="表%1　"/>
      <w:lvlJc w:val="left"/>
      <w:pPr>
        <w:ind w:left="3828" w:firstLine="0"/>
      </w:pPr>
      <w:rPr>
        <w:rFonts w:ascii="黑体" w:eastAsia="黑体" w:hAnsi="Times New Roman" w:hint="eastAsia"/>
        <w:b w:val="0"/>
        <w:i w:val="0"/>
        <w:sz w:val="21"/>
      </w:rPr>
    </w:lvl>
    <w:lvl w:ilvl="1">
      <w:start w:val="1"/>
      <w:numFmt w:val="decimal"/>
      <w:lvlText w:val="%1.%2"/>
      <w:lvlJc w:val="left"/>
      <w:pPr>
        <w:tabs>
          <w:tab w:val="left" w:pos="2551"/>
        </w:tabs>
        <w:ind w:left="2551" w:hanging="567"/>
      </w:pPr>
      <w:rPr>
        <w:rFonts w:hint="eastAsia"/>
      </w:rPr>
    </w:lvl>
    <w:lvl w:ilvl="2">
      <w:start w:val="1"/>
      <w:numFmt w:val="decimal"/>
      <w:lvlText w:val="%1.%2.%3"/>
      <w:lvlJc w:val="left"/>
      <w:pPr>
        <w:tabs>
          <w:tab w:val="left" w:pos="2977"/>
        </w:tabs>
        <w:ind w:left="2977" w:hanging="567"/>
      </w:pPr>
      <w:rPr>
        <w:rFonts w:hint="eastAsia"/>
      </w:rPr>
    </w:lvl>
    <w:lvl w:ilvl="3">
      <w:start w:val="1"/>
      <w:numFmt w:val="decimal"/>
      <w:lvlText w:val="%1.%2.%3.%4"/>
      <w:lvlJc w:val="left"/>
      <w:pPr>
        <w:tabs>
          <w:tab w:val="left" w:pos="3543"/>
        </w:tabs>
        <w:ind w:left="3543" w:hanging="708"/>
      </w:pPr>
      <w:rPr>
        <w:rFonts w:hint="eastAsia"/>
      </w:rPr>
    </w:lvl>
    <w:lvl w:ilvl="4">
      <w:start w:val="1"/>
      <w:numFmt w:val="decimal"/>
      <w:lvlText w:val="%1.%2.%3.%4.%5"/>
      <w:lvlJc w:val="left"/>
      <w:pPr>
        <w:tabs>
          <w:tab w:val="left" w:pos="4110"/>
        </w:tabs>
        <w:ind w:left="4110" w:hanging="850"/>
      </w:pPr>
      <w:rPr>
        <w:rFonts w:hint="eastAsia"/>
      </w:rPr>
    </w:lvl>
    <w:lvl w:ilvl="5">
      <w:start w:val="1"/>
      <w:numFmt w:val="decimal"/>
      <w:lvlText w:val="%1.%2.%3.%4.%5.%6"/>
      <w:lvlJc w:val="left"/>
      <w:pPr>
        <w:tabs>
          <w:tab w:val="left" w:pos="4819"/>
        </w:tabs>
        <w:ind w:left="4819" w:hanging="1134"/>
      </w:pPr>
      <w:rPr>
        <w:rFonts w:hint="eastAsia"/>
      </w:rPr>
    </w:lvl>
    <w:lvl w:ilvl="6">
      <w:start w:val="1"/>
      <w:numFmt w:val="decimal"/>
      <w:lvlText w:val="%1.%2.%3.%4.%5.%6.%7"/>
      <w:lvlJc w:val="left"/>
      <w:pPr>
        <w:tabs>
          <w:tab w:val="left" w:pos="5386"/>
        </w:tabs>
        <w:ind w:left="5386" w:hanging="1276"/>
      </w:pPr>
      <w:rPr>
        <w:rFonts w:hint="eastAsia"/>
      </w:rPr>
    </w:lvl>
    <w:lvl w:ilvl="7">
      <w:start w:val="1"/>
      <w:numFmt w:val="decimal"/>
      <w:lvlText w:val="%1.%2.%3.%4.%5.%6.%7.%8"/>
      <w:lvlJc w:val="left"/>
      <w:pPr>
        <w:tabs>
          <w:tab w:val="left" w:pos="5953"/>
        </w:tabs>
        <w:ind w:left="5953" w:hanging="1418"/>
      </w:pPr>
      <w:rPr>
        <w:rFonts w:hint="eastAsia"/>
      </w:rPr>
    </w:lvl>
    <w:lvl w:ilvl="8">
      <w:start w:val="1"/>
      <w:numFmt w:val="decimal"/>
      <w:lvlText w:val="%1.%2.%3.%4.%5.%6.%7.%8.%9"/>
      <w:lvlJc w:val="left"/>
      <w:pPr>
        <w:tabs>
          <w:tab w:val="left" w:pos="6661"/>
        </w:tabs>
        <w:ind w:left="6661" w:hanging="1700"/>
      </w:pPr>
      <w:rPr>
        <w:rFonts w:hint="eastAsia"/>
      </w:rPr>
    </w:lvl>
  </w:abstractNum>
  <w:abstractNum w:abstractNumId="6" w15:restartNumberingAfterBreak="0">
    <w:nsid w:val="00000007"/>
    <w:multiLevelType w:val="singleLevel"/>
    <w:tmpl w:val="00000007"/>
    <w:lvl w:ilvl="0">
      <w:start w:val="1"/>
      <w:numFmt w:val="decimal"/>
      <w:suff w:val="nothing"/>
      <w:lvlText w:val="（%1）"/>
      <w:lvlJc w:val="left"/>
    </w:lvl>
  </w:abstractNum>
  <w:abstractNum w:abstractNumId="7" w15:restartNumberingAfterBreak="0">
    <w:nsid w:val="00000008"/>
    <w:multiLevelType w:val="singleLevel"/>
    <w:tmpl w:val="00000008"/>
    <w:lvl w:ilvl="0">
      <w:start w:val="1"/>
      <w:numFmt w:val="lowerLetter"/>
      <w:suff w:val="space"/>
      <w:lvlText w:val="%1)"/>
      <w:lvlJc w:val="left"/>
    </w:lvl>
  </w:abstractNum>
  <w:abstractNum w:abstractNumId="8" w15:restartNumberingAfterBreak="0">
    <w:nsid w:val="61B65A4E"/>
    <w:multiLevelType w:val="singleLevel"/>
    <w:tmpl w:val="00000000"/>
    <w:lvl w:ilvl="0">
      <w:start w:val="1"/>
      <w:numFmt w:val="lowerLetter"/>
      <w:suff w:val="space"/>
      <w:lvlText w:val="%1)"/>
      <w:lvlJc w:val="left"/>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BC6"/>
    <w:rsid w:val="0003332B"/>
    <w:rsid w:val="00070DCF"/>
    <w:rsid w:val="0008236C"/>
    <w:rsid w:val="000F5A40"/>
    <w:rsid w:val="00126233"/>
    <w:rsid w:val="00130A09"/>
    <w:rsid w:val="001A5AF3"/>
    <w:rsid w:val="001A765D"/>
    <w:rsid w:val="001B666D"/>
    <w:rsid w:val="001C3F9A"/>
    <w:rsid w:val="001D78CB"/>
    <w:rsid w:val="001E203B"/>
    <w:rsid w:val="00202959"/>
    <w:rsid w:val="00257660"/>
    <w:rsid w:val="00296A69"/>
    <w:rsid w:val="00365C01"/>
    <w:rsid w:val="00371F58"/>
    <w:rsid w:val="00415A92"/>
    <w:rsid w:val="00453268"/>
    <w:rsid w:val="00487795"/>
    <w:rsid w:val="004D1B21"/>
    <w:rsid w:val="00515CAE"/>
    <w:rsid w:val="00527DFE"/>
    <w:rsid w:val="00592DDB"/>
    <w:rsid w:val="00594288"/>
    <w:rsid w:val="005D5107"/>
    <w:rsid w:val="006052BB"/>
    <w:rsid w:val="006F4E1C"/>
    <w:rsid w:val="00723F15"/>
    <w:rsid w:val="00860016"/>
    <w:rsid w:val="008B04BA"/>
    <w:rsid w:val="008C66C0"/>
    <w:rsid w:val="00953ACC"/>
    <w:rsid w:val="00A24F9B"/>
    <w:rsid w:val="00A65C87"/>
    <w:rsid w:val="00A65EA4"/>
    <w:rsid w:val="00A84E00"/>
    <w:rsid w:val="00AE5C0A"/>
    <w:rsid w:val="00AF2775"/>
    <w:rsid w:val="00AF4C02"/>
    <w:rsid w:val="00B334BE"/>
    <w:rsid w:val="00B44DA6"/>
    <w:rsid w:val="00B675B3"/>
    <w:rsid w:val="00B721FE"/>
    <w:rsid w:val="00BC3497"/>
    <w:rsid w:val="00C41D75"/>
    <w:rsid w:val="00C737FF"/>
    <w:rsid w:val="00CA64F3"/>
    <w:rsid w:val="00CA6680"/>
    <w:rsid w:val="00CB1AE8"/>
    <w:rsid w:val="00CD7A43"/>
    <w:rsid w:val="00D327AB"/>
    <w:rsid w:val="00D900C8"/>
    <w:rsid w:val="00EC2BC6"/>
    <w:rsid w:val="00EC5D4A"/>
    <w:rsid w:val="00EF1ECA"/>
    <w:rsid w:val="00F46D3C"/>
    <w:rsid w:val="00FD54A1"/>
    <w:rsid w:val="5D590002"/>
    <w:rsid w:val="7997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237B5A"/>
  <w15:docId w15:val="{D89D3EBD-9B0F-4F41-86DF-80A5C36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84E00"/>
    <w:pPr>
      <w:widowControl w:val="0"/>
      <w:jc w:val="both"/>
    </w:pPr>
    <w:rPr>
      <w:rFonts w:ascii="Calibri" w:eastAsia="宋体" w:hAnsi="Calibri" w:cs="Times New Roman"/>
      <w:kern w:val="2"/>
      <w:sz w:val="21"/>
      <w:szCs w:val="22"/>
    </w:rPr>
  </w:style>
  <w:style w:type="paragraph" w:styleId="1">
    <w:name w:val="heading 1"/>
    <w:basedOn w:val="a1"/>
    <w:next w:val="a1"/>
    <w:link w:val="10"/>
    <w:qFormat/>
    <w:rsid w:val="00AF4C02"/>
    <w:pPr>
      <w:keepNext/>
      <w:keepLines/>
      <w:spacing w:before="340" w:after="330" w:line="576" w:lineRule="auto"/>
      <w:outlineLvl w:val="0"/>
    </w:pPr>
    <w:rPr>
      <w:rFonts w:ascii="Times New Roman" w:hAnsi="Times New Roman"/>
      <w:bCs/>
      <w:kern w:val="44"/>
      <w:sz w:val="32"/>
      <w:szCs w:val="30"/>
    </w:rPr>
  </w:style>
  <w:style w:type="paragraph" w:styleId="2">
    <w:name w:val="heading 2"/>
    <w:basedOn w:val="a1"/>
    <w:next w:val="a1"/>
    <w:link w:val="20"/>
    <w:qFormat/>
    <w:rsid w:val="00AF4C02"/>
    <w:pPr>
      <w:numPr>
        <w:numId w:val="1"/>
      </w:numPr>
      <w:outlineLvl w:val="1"/>
    </w:pPr>
    <w:rPr>
      <w:rFonts w:ascii="Times New Roman" w:hAnsi="Times New Roman"/>
      <w:sz w:val="30"/>
      <w:szCs w:val="28"/>
    </w:rPr>
  </w:style>
  <w:style w:type="paragraph" w:styleId="3">
    <w:name w:val="heading 3"/>
    <w:basedOn w:val="a1"/>
    <w:next w:val="a1"/>
    <w:link w:val="30"/>
    <w:qFormat/>
    <w:rsid w:val="00AF4C02"/>
    <w:pPr>
      <w:keepNext/>
      <w:keepLines/>
      <w:spacing w:before="260" w:after="260" w:line="416" w:lineRule="auto"/>
      <w:outlineLvl w:val="2"/>
    </w:pPr>
    <w:rPr>
      <w:rFonts w:cs="宋体"/>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qFormat/>
    <w:rsid w:val="00A84E00"/>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rsid w:val="00A84E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2"/>
    <w:link w:val="a7"/>
    <w:uiPriority w:val="99"/>
    <w:qFormat/>
    <w:rsid w:val="00A84E00"/>
    <w:rPr>
      <w:sz w:val="18"/>
      <w:szCs w:val="18"/>
    </w:rPr>
  </w:style>
  <w:style w:type="character" w:customStyle="1" w:styleId="a6">
    <w:name w:val="页脚 字符"/>
    <w:basedOn w:val="a2"/>
    <w:link w:val="a5"/>
    <w:uiPriority w:val="99"/>
    <w:qFormat/>
    <w:rsid w:val="00A84E00"/>
    <w:rPr>
      <w:sz w:val="18"/>
      <w:szCs w:val="18"/>
    </w:rPr>
  </w:style>
  <w:style w:type="paragraph" w:customStyle="1" w:styleId="a9">
    <w:name w:val="封面标准名称"/>
    <w:qFormat/>
    <w:rsid w:val="00A84E00"/>
    <w:pPr>
      <w:widowControl w:val="0"/>
      <w:spacing w:line="680" w:lineRule="exact"/>
      <w:jc w:val="center"/>
      <w:textAlignment w:val="center"/>
    </w:pPr>
    <w:rPr>
      <w:rFonts w:ascii="黑体" w:eastAsia="黑体" w:hAnsi="Times New Roman" w:cs="Times New Roman"/>
      <w:sz w:val="52"/>
    </w:rPr>
  </w:style>
  <w:style w:type="paragraph" w:customStyle="1" w:styleId="aa">
    <w:name w:val="前言、引言标题"/>
    <w:next w:val="a1"/>
    <w:uiPriority w:val="99"/>
    <w:rsid w:val="00594288"/>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b">
    <w:name w:val="目次、标准名称标题"/>
    <w:basedOn w:val="a1"/>
    <w:next w:val="a1"/>
    <w:uiPriority w:val="99"/>
    <w:rsid w:val="00594288"/>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c">
    <w:name w:val="章标题"/>
    <w:next w:val="a1"/>
    <w:qFormat/>
    <w:rsid w:val="00594288"/>
    <w:pPr>
      <w:spacing w:beforeLines="100" w:afterLines="100"/>
      <w:jc w:val="both"/>
      <w:outlineLvl w:val="1"/>
    </w:pPr>
    <w:rPr>
      <w:rFonts w:ascii="黑体" w:eastAsia="黑体" w:hAnsi="Times New Roman" w:cs="Times New Roman"/>
      <w:sz w:val="21"/>
    </w:rPr>
  </w:style>
  <w:style w:type="paragraph" w:customStyle="1" w:styleId="ad">
    <w:name w:val="段"/>
    <w:link w:val="Char"/>
    <w:qFormat/>
    <w:rsid w:val="00594288"/>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d"/>
    <w:qFormat/>
    <w:rsid w:val="00594288"/>
    <w:rPr>
      <w:rFonts w:ascii="宋体" w:eastAsia="宋体" w:hAnsi="Times New Roman" w:cs="Times New Roman"/>
      <w:noProof/>
      <w:sz w:val="21"/>
    </w:rPr>
  </w:style>
  <w:style w:type="paragraph" w:customStyle="1" w:styleId="11">
    <w:name w:val="正文缩进1"/>
    <w:basedOn w:val="a1"/>
    <w:qFormat/>
    <w:rsid w:val="00EF1ECA"/>
    <w:pPr>
      <w:ind w:firstLineChars="200" w:firstLine="200"/>
    </w:pPr>
    <w:rPr>
      <w:rFonts w:ascii="Times New Roman" w:hAnsi="Times New Roman"/>
      <w:szCs w:val="24"/>
    </w:rPr>
  </w:style>
  <w:style w:type="character" w:customStyle="1" w:styleId="10">
    <w:name w:val="标题 1 字符"/>
    <w:basedOn w:val="a2"/>
    <w:link w:val="1"/>
    <w:qFormat/>
    <w:rsid w:val="00AF4C02"/>
    <w:rPr>
      <w:rFonts w:ascii="Times New Roman" w:eastAsia="宋体" w:hAnsi="Times New Roman" w:cs="Times New Roman"/>
      <w:bCs/>
      <w:kern w:val="44"/>
      <w:sz w:val="32"/>
      <w:szCs w:val="30"/>
    </w:rPr>
  </w:style>
  <w:style w:type="character" w:customStyle="1" w:styleId="20">
    <w:name w:val="标题 2 字符"/>
    <w:basedOn w:val="a2"/>
    <w:link w:val="2"/>
    <w:qFormat/>
    <w:rsid w:val="00AF4C02"/>
    <w:rPr>
      <w:rFonts w:ascii="Times New Roman" w:eastAsia="宋体" w:hAnsi="Times New Roman" w:cs="Times New Roman"/>
      <w:kern w:val="2"/>
      <w:sz w:val="30"/>
      <w:szCs w:val="28"/>
    </w:rPr>
  </w:style>
  <w:style w:type="character" w:customStyle="1" w:styleId="30">
    <w:name w:val="标题 3 字符"/>
    <w:basedOn w:val="a2"/>
    <w:link w:val="3"/>
    <w:qFormat/>
    <w:rsid w:val="00AF4C02"/>
    <w:rPr>
      <w:rFonts w:ascii="Calibri" w:eastAsia="宋体" w:hAnsi="Calibri" w:cs="宋体"/>
      <w:b/>
      <w:bCs/>
      <w:kern w:val="2"/>
      <w:sz w:val="32"/>
      <w:szCs w:val="32"/>
    </w:rPr>
  </w:style>
  <w:style w:type="paragraph" w:styleId="ae">
    <w:name w:val="annotation text"/>
    <w:basedOn w:val="a1"/>
    <w:link w:val="af"/>
    <w:unhideWhenUsed/>
    <w:qFormat/>
    <w:rsid w:val="00AF4C02"/>
    <w:pPr>
      <w:jc w:val="left"/>
    </w:pPr>
  </w:style>
  <w:style w:type="character" w:customStyle="1" w:styleId="af">
    <w:name w:val="批注文字 字符"/>
    <w:basedOn w:val="a2"/>
    <w:link w:val="ae"/>
    <w:qFormat/>
    <w:rsid w:val="00AF4C02"/>
    <w:rPr>
      <w:rFonts w:ascii="Calibri" w:eastAsia="宋体" w:hAnsi="Calibri" w:cs="Times New Roman"/>
      <w:kern w:val="2"/>
      <w:sz w:val="21"/>
      <w:szCs w:val="22"/>
    </w:rPr>
  </w:style>
  <w:style w:type="paragraph" w:styleId="af0">
    <w:name w:val="annotation subject"/>
    <w:basedOn w:val="ae"/>
    <w:next w:val="ae"/>
    <w:link w:val="af1"/>
    <w:qFormat/>
    <w:rsid w:val="00AF4C02"/>
    <w:rPr>
      <w:rFonts w:cs="宋体"/>
      <w:b/>
      <w:bCs/>
    </w:rPr>
  </w:style>
  <w:style w:type="character" w:customStyle="1" w:styleId="af1">
    <w:name w:val="批注主题 字符"/>
    <w:basedOn w:val="af"/>
    <w:link w:val="af0"/>
    <w:qFormat/>
    <w:rsid w:val="00AF4C02"/>
    <w:rPr>
      <w:rFonts w:ascii="Calibri" w:eastAsia="宋体" w:hAnsi="Calibri" w:cs="宋体"/>
      <w:b/>
      <w:bCs/>
      <w:kern w:val="2"/>
      <w:sz w:val="21"/>
      <w:szCs w:val="22"/>
    </w:rPr>
  </w:style>
  <w:style w:type="paragraph" w:styleId="af2">
    <w:name w:val="Normal Indent"/>
    <w:basedOn w:val="a1"/>
    <w:qFormat/>
    <w:rsid w:val="00AF4C02"/>
    <w:pPr>
      <w:ind w:firstLine="420"/>
    </w:pPr>
    <w:rPr>
      <w:rFonts w:ascii="Times New Roman" w:hAnsi="Times New Roman"/>
      <w:szCs w:val="20"/>
    </w:rPr>
  </w:style>
  <w:style w:type="paragraph" w:styleId="af3">
    <w:name w:val="Document Map"/>
    <w:basedOn w:val="a1"/>
    <w:link w:val="af4"/>
    <w:qFormat/>
    <w:rsid w:val="00AF4C02"/>
    <w:rPr>
      <w:rFonts w:ascii="宋体" w:cs="宋体"/>
      <w:sz w:val="18"/>
      <w:szCs w:val="18"/>
    </w:rPr>
  </w:style>
  <w:style w:type="character" w:customStyle="1" w:styleId="af4">
    <w:name w:val="文档结构图 字符"/>
    <w:basedOn w:val="a2"/>
    <w:link w:val="af3"/>
    <w:qFormat/>
    <w:rsid w:val="00AF4C02"/>
    <w:rPr>
      <w:rFonts w:ascii="宋体" w:eastAsia="宋体" w:hAnsi="Calibri" w:cs="宋体"/>
      <w:kern w:val="2"/>
      <w:sz w:val="18"/>
      <w:szCs w:val="18"/>
    </w:rPr>
  </w:style>
  <w:style w:type="paragraph" w:styleId="af5">
    <w:name w:val="Body Text"/>
    <w:basedOn w:val="a1"/>
    <w:link w:val="af6"/>
    <w:uiPriority w:val="1"/>
    <w:qFormat/>
    <w:rsid w:val="00AF4C02"/>
    <w:pPr>
      <w:ind w:left="532"/>
      <w:jc w:val="left"/>
    </w:pPr>
    <w:rPr>
      <w:rFonts w:ascii="宋体" w:hAnsi="宋体" w:cs="宋体"/>
      <w:kern w:val="0"/>
      <w:szCs w:val="21"/>
      <w:lang w:eastAsia="en-US"/>
    </w:rPr>
  </w:style>
  <w:style w:type="character" w:customStyle="1" w:styleId="af6">
    <w:name w:val="正文文本 字符"/>
    <w:basedOn w:val="a2"/>
    <w:link w:val="af5"/>
    <w:uiPriority w:val="1"/>
    <w:qFormat/>
    <w:rsid w:val="00AF4C02"/>
    <w:rPr>
      <w:rFonts w:ascii="宋体" w:eastAsia="宋体" w:hAnsi="宋体" w:cs="宋体"/>
      <w:sz w:val="21"/>
      <w:szCs w:val="21"/>
      <w:lang w:eastAsia="en-US"/>
    </w:rPr>
  </w:style>
  <w:style w:type="paragraph" w:styleId="af7">
    <w:name w:val="Date"/>
    <w:basedOn w:val="a1"/>
    <w:next w:val="a1"/>
    <w:link w:val="af8"/>
    <w:uiPriority w:val="99"/>
    <w:qFormat/>
    <w:rsid w:val="00AF4C02"/>
    <w:pPr>
      <w:ind w:leftChars="2500" w:left="100"/>
    </w:pPr>
    <w:rPr>
      <w:rFonts w:cs="宋体"/>
    </w:rPr>
  </w:style>
  <w:style w:type="character" w:customStyle="1" w:styleId="af8">
    <w:name w:val="日期 字符"/>
    <w:basedOn w:val="a2"/>
    <w:link w:val="af7"/>
    <w:uiPriority w:val="99"/>
    <w:qFormat/>
    <w:rsid w:val="00AF4C02"/>
    <w:rPr>
      <w:rFonts w:ascii="Calibri" w:eastAsia="宋体" w:hAnsi="Calibri" w:cs="宋体"/>
      <w:kern w:val="2"/>
      <w:sz w:val="21"/>
      <w:szCs w:val="22"/>
    </w:rPr>
  </w:style>
  <w:style w:type="paragraph" w:styleId="af9">
    <w:name w:val="Balloon Text"/>
    <w:basedOn w:val="a1"/>
    <w:link w:val="afa"/>
    <w:uiPriority w:val="99"/>
    <w:qFormat/>
    <w:rsid w:val="00AF4C02"/>
    <w:rPr>
      <w:rFonts w:cs="宋体"/>
      <w:sz w:val="18"/>
      <w:szCs w:val="18"/>
    </w:rPr>
  </w:style>
  <w:style w:type="character" w:customStyle="1" w:styleId="afa">
    <w:name w:val="批注框文本 字符"/>
    <w:basedOn w:val="a2"/>
    <w:link w:val="af9"/>
    <w:uiPriority w:val="99"/>
    <w:qFormat/>
    <w:rsid w:val="00AF4C02"/>
    <w:rPr>
      <w:rFonts w:ascii="Calibri" w:eastAsia="宋体" w:hAnsi="Calibri" w:cs="宋体"/>
      <w:kern w:val="2"/>
      <w:sz w:val="18"/>
      <w:szCs w:val="18"/>
    </w:rPr>
  </w:style>
  <w:style w:type="paragraph" w:styleId="afb">
    <w:name w:val="Normal (Web)"/>
    <w:basedOn w:val="a1"/>
    <w:uiPriority w:val="99"/>
    <w:qFormat/>
    <w:rsid w:val="00AF4C02"/>
    <w:pPr>
      <w:widowControl/>
      <w:spacing w:before="100" w:beforeAutospacing="1" w:after="100" w:afterAutospacing="1"/>
      <w:jc w:val="left"/>
    </w:pPr>
    <w:rPr>
      <w:rFonts w:ascii="宋体" w:hAnsi="宋体" w:cs="宋体"/>
      <w:kern w:val="0"/>
      <w:sz w:val="24"/>
      <w:szCs w:val="24"/>
    </w:rPr>
  </w:style>
  <w:style w:type="character" w:styleId="afc">
    <w:name w:val="Strong"/>
    <w:basedOn w:val="a2"/>
    <w:qFormat/>
    <w:rsid w:val="00AF4C02"/>
    <w:rPr>
      <w:b/>
      <w:bCs/>
    </w:rPr>
  </w:style>
  <w:style w:type="character" w:styleId="afd">
    <w:name w:val="FollowedHyperlink"/>
    <w:basedOn w:val="a2"/>
    <w:uiPriority w:val="99"/>
    <w:qFormat/>
    <w:rsid w:val="00AF4C02"/>
    <w:rPr>
      <w:color w:val="954F72"/>
      <w:u w:val="single"/>
    </w:rPr>
  </w:style>
  <w:style w:type="character" w:styleId="afe">
    <w:name w:val="Hyperlink"/>
    <w:basedOn w:val="a2"/>
    <w:uiPriority w:val="99"/>
    <w:qFormat/>
    <w:rsid w:val="00AF4C02"/>
    <w:rPr>
      <w:color w:val="0563C1"/>
      <w:u w:val="single"/>
    </w:rPr>
  </w:style>
  <w:style w:type="character" w:styleId="aff">
    <w:name w:val="annotation reference"/>
    <w:basedOn w:val="a2"/>
    <w:qFormat/>
    <w:rsid w:val="00AF4C02"/>
    <w:rPr>
      <w:sz w:val="21"/>
      <w:szCs w:val="21"/>
    </w:rPr>
  </w:style>
  <w:style w:type="table" w:styleId="aff0">
    <w:name w:val="Table Grid"/>
    <w:basedOn w:val="a3"/>
    <w:uiPriority w:val="59"/>
    <w:qFormat/>
    <w:rsid w:val="00AF4C02"/>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1"/>
    <w:uiPriority w:val="34"/>
    <w:qFormat/>
    <w:rsid w:val="00AF4C02"/>
    <w:pPr>
      <w:ind w:firstLineChars="200" w:firstLine="420"/>
    </w:pPr>
    <w:rPr>
      <w:rFonts w:cs="宋体"/>
    </w:rPr>
  </w:style>
  <w:style w:type="character" w:styleId="aff2">
    <w:name w:val="Placeholder Text"/>
    <w:basedOn w:val="a2"/>
    <w:uiPriority w:val="99"/>
    <w:qFormat/>
    <w:rsid w:val="00AF4C02"/>
    <w:rPr>
      <w:color w:val="808080"/>
    </w:rPr>
  </w:style>
  <w:style w:type="paragraph" w:customStyle="1" w:styleId="Default">
    <w:name w:val="Default"/>
    <w:qFormat/>
    <w:rsid w:val="00AF4C02"/>
    <w:pPr>
      <w:widowControl w:val="0"/>
      <w:autoSpaceDE w:val="0"/>
      <w:autoSpaceDN w:val="0"/>
      <w:adjustRightInd w:val="0"/>
    </w:pPr>
    <w:rPr>
      <w:rFonts w:ascii="宋体" w:eastAsia="宋体" w:hAnsi="Calibri" w:cs="宋体"/>
      <w:color w:val="000000"/>
      <w:sz w:val="24"/>
      <w:szCs w:val="24"/>
    </w:rPr>
  </w:style>
  <w:style w:type="paragraph" w:customStyle="1" w:styleId="aff3">
    <w:name w:val="项目正文"/>
    <w:basedOn w:val="a1"/>
    <w:qFormat/>
    <w:rsid w:val="00AF4C02"/>
    <w:pPr>
      <w:spacing w:line="360" w:lineRule="auto"/>
      <w:ind w:firstLine="420"/>
    </w:pPr>
    <w:rPr>
      <w:rFonts w:ascii="Times New Roman" w:hAnsi="Times New Roman" w:cs="宋体"/>
      <w:sz w:val="24"/>
      <w:szCs w:val="24"/>
    </w:rPr>
  </w:style>
  <w:style w:type="paragraph" w:customStyle="1" w:styleId="Normal2">
    <w:name w:val="Normal+2"/>
    <w:basedOn w:val="Default"/>
    <w:next w:val="Default"/>
    <w:uiPriority w:val="99"/>
    <w:qFormat/>
    <w:rsid w:val="00AF4C02"/>
    <w:rPr>
      <w:color w:val="auto"/>
    </w:rPr>
  </w:style>
  <w:style w:type="character" w:customStyle="1" w:styleId="atn">
    <w:name w:val="atn"/>
    <w:basedOn w:val="a2"/>
    <w:qFormat/>
    <w:rsid w:val="00AF4C02"/>
  </w:style>
  <w:style w:type="character" w:customStyle="1" w:styleId="hps">
    <w:name w:val="hps"/>
    <w:basedOn w:val="a2"/>
    <w:qFormat/>
    <w:rsid w:val="00AF4C02"/>
  </w:style>
  <w:style w:type="paragraph" w:customStyle="1" w:styleId="CM14">
    <w:name w:val="CM14"/>
    <w:basedOn w:val="Default"/>
    <w:next w:val="Default"/>
    <w:uiPriority w:val="99"/>
    <w:qFormat/>
    <w:rsid w:val="00AF4C02"/>
    <w:pPr>
      <w:spacing w:line="188" w:lineRule="atLeast"/>
    </w:pPr>
    <w:rPr>
      <w:rFonts w:ascii="MGPPD L+ Melior" w:eastAsia="MGPPD L+ Melior"/>
      <w:color w:val="auto"/>
    </w:rPr>
  </w:style>
  <w:style w:type="paragraph" w:customStyle="1" w:styleId="ReportSignature">
    <w:name w:val="Report Signature"/>
    <w:basedOn w:val="Default"/>
    <w:next w:val="Default"/>
    <w:uiPriority w:val="99"/>
    <w:qFormat/>
    <w:rsid w:val="00AF4C02"/>
    <w:rPr>
      <w:rFonts w:ascii="Book Antiqua" w:eastAsia="Book Antiqua"/>
      <w:color w:val="auto"/>
    </w:rPr>
  </w:style>
  <w:style w:type="paragraph" w:customStyle="1" w:styleId="aff4">
    <w:name w:val="一级条标题"/>
    <w:next w:val="a1"/>
    <w:qFormat/>
    <w:rsid w:val="00AF4C02"/>
    <w:pPr>
      <w:spacing w:beforeLines="50" w:afterLines="50"/>
      <w:outlineLvl w:val="2"/>
    </w:pPr>
    <w:rPr>
      <w:rFonts w:ascii="黑体" w:eastAsia="黑体" w:hAnsi="Times New Roman" w:cs="Times New Roman"/>
      <w:sz w:val="21"/>
      <w:szCs w:val="21"/>
    </w:rPr>
  </w:style>
  <w:style w:type="paragraph" w:customStyle="1" w:styleId="aff5">
    <w:name w:val="二级条标题"/>
    <w:basedOn w:val="aff4"/>
    <w:next w:val="a1"/>
    <w:link w:val="Char0"/>
    <w:qFormat/>
    <w:rsid w:val="00AF4C02"/>
    <w:pPr>
      <w:numPr>
        <w:ilvl w:val="2"/>
      </w:numPr>
      <w:spacing w:before="50" w:after="50"/>
      <w:outlineLvl w:val="3"/>
    </w:pPr>
  </w:style>
  <w:style w:type="paragraph" w:customStyle="1" w:styleId="aff6">
    <w:name w:val="三级条标题"/>
    <w:basedOn w:val="aff5"/>
    <w:next w:val="a1"/>
    <w:qFormat/>
    <w:rsid w:val="00AF4C02"/>
    <w:pPr>
      <w:numPr>
        <w:ilvl w:val="3"/>
      </w:numPr>
      <w:outlineLvl w:val="4"/>
    </w:pPr>
  </w:style>
  <w:style w:type="paragraph" w:customStyle="1" w:styleId="aff7">
    <w:name w:val="四级条标题"/>
    <w:basedOn w:val="aff6"/>
    <w:next w:val="a1"/>
    <w:qFormat/>
    <w:rsid w:val="00AF4C02"/>
    <w:pPr>
      <w:numPr>
        <w:ilvl w:val="4"/>
      </w:numPr>
      <w:outlineLvl w:val="5"/>
    </w:pPr>
  </w:style>
  <w:style w:type="paragraph" w:customStyle="1" w:styleId="aff8">
    <w:name w:val="五级条标题"/>
    <w:basedOn w:val="aff7"/>
    <w:next w:val="a1"/>
    <w:qFormat/>
    <w:rsid w:val="00AF4C02"/>
    <w:pPr>
      <w:numPr>
        <w:ilvl w:val="5"/>
      </w:numPr>
      <w:outlineLvl w:val="6"/>
    </w:p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AF4C02"/>
    <w:pPr>
      <w:widowControl w:val="0"/>
      <w:topLinePunct/>
      <w:jc w:val="both"/>
    </w:pPr>
    <w:rPr>
      <w:rFonts w:ascii="Times New Roman" w:eastAsia="宋体" w:hAnsi="Times New Roman" w:cs="Times New Roman"/>
      <w:kern w:val="2"/>
      <w:sz w:val="21"/>
      <w:szCs w:val="22"/>
    </w:rPr>
  </w:style>
  <w:style w:type="paragraph" w:customStyle="1" w:styleId="aff9">
    <w:name w:val="_标准条文"/>
    <w:basedOn w:val="a1"/>
    <w:link w:val="Char1"/>
    <w:qFormat/>
    <w:rsid w:val="00AF4C02"/>
    <w:pPr>
      <w:overflowPunct w:val="0"/>
      <w:snapToGrid w:val="0"/>
      <w:spacing w:line="276" w:lineRule="auto"/>
      <w:ind w:firstLineChars="200" w:firstLine="420"/>
    </w:pPr>
    <w:rPr>
      <w:rFonts w:ascii="Arial" w:hAnsi="Arial" w:cs="宋体"/>
    </w:rPr>
  </w:style>
  <w:style w:type="table" w:customStyle="1" w:styleId="TableNormal">
    <w:name w:val="Table Normal"/>
    <w:uiPriority w:val="2"/>
    <w:qFormat/>
    <w:rsid w:val="00AF4C02"/>
    <w:pPr>
      <w:widowControl w:val="0"/>
    </w:pPr>
    <w:rPr>
      <w:rFonts w:ascii="等线" w:eastAsia="等线" w:hAnsi="等线" w:cs="宋体"/>
      <w:sz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AF4C02"/>
    <w:pPr>
      <w:jc w:val="left"/>
    </w:pPr>
    <w:rPr>
      <w:rFonts w:ascii="等线" w:eastAsia="等线" w:hAnsi="等线" w:cs="宋体"/>
      <w:kern w:val="0"/>
      <w:sz w:val="22"/>
      <w:lang w:eastAsia="en-US"/>
    </w:rPr>
  </w:style>
  <w:style w:type="paragraph" w:customStyle="1" w:styleId="Normal9">
    <w:name w:val="Normal_9"/>
    <w:qFormat/>
    <w:rsid w:val="00AF4C02"/>
    <w:pPr>
      <w:spacing w:before="120" w:after="240"/>
      <w:jc w:val="both"/>
    </w:pPr>
    <w:rPr>
      <w:rFonts w:ascii="Calibri" w:eastAsia="Calibri" w:hAnsi="Calibri" w:cs="Times New Roman"/>
      <w:sz w:val="22"/>
      <w:szCs w:val="22"/>
      <w:lang w:val="ru-RU" w:eastAsia="en-US"/>
    </w:rPr>
  </w:style>
  <w:style w:type="paragraph" w:customStyle="1" w:styleId="affa">
    <w:name w:val="注："/>
    <w:next w:val="ad"/>
    <w:qFormat/>
    <w:rsid w:val="00AF4C02"/>
    <w:pPr>
      <w:widowControl w:val="0"/>
      <w:autoSpaceDE w:val="0"/>
      <w:autoSpaceDN w:val="0"/>
      <w:ind w:left="726" w:hanging="363"/>
      <w:jc w:val="both"/>
    </w:pPr>
    <w:rPr>
      <w:rFonts w:ascii="宋体" w:eastAsia="宋体" w:hAnsi="Times New Roman" w:cs="Times New Roman"/>
      <w:sz w:val="18"/>
      <w:szCs w:val="18"/>
    </w:rPr>
  </w:style>
  <w:style w:type="paragraph" w:customStyle="1" w:styleId="a">
    <w:name w:val="图表脚注说明"/>
    <w:basedOn w:val="a1"/>
    <w:qFormat/>
    <w:rsid w:val="00AF4C02"/>
    <w:pPr>
      <w:numPr>
        <w:numId w:val="3"/>
      </w:numPr>
    </w:pPr>
    <w:rPr>
      <w:rFonts w:ascii="宋体" w:hAnsi="Times New Roman"/>
      <w:sz w:val="18"/>
      <w:szCs w:val="18"/>
    </w:rPr>
  </w:style>
  <w:style w:type="paragraph" w:customStyle="1" w:styleId="a0">
    <w:name w:val="正文表标题"/>
    <w:next w:val="ad"/>
    <w:qFormat/>
    <w:rsid w:val="00AF4C02"/>
    <w:pPr>
      <w:numPr>
        <w:numId w:val="4"/>
      </w:numPr>
      <w:tabs>
        <w:tab w:val="left" w:pos="360"/>
      </w:tabs>
      <w:spacing w:beforeLines="50" w:afterLines="50"/>
      <w:jc w:val="center"/>
    </w:pPr>
    <w:rPr>
      <w:rFonts w:ascii="黑体" w:eastAsia="黑体" w:hAnsi="Times New Roman" w:cs="Times New Roman"/>
      <w:sz w:val="21"/>
    </w:rPr>
  </w:style>
  <w:style w:type="paragraph" w:customStyle="1" w:styleId="affb">
    <w:name w:val="正文公式编号制表符"/>
    <w:basedOn w:val="ad"/>
    <w:next w:val="ad"/>
    <w:qFormat/>
    <w:rsid w:val="00AF4C02"/>
    <w:pPr>
      <w:ind w:firstLineChars="0" w:firstLine="0"/>
    </w:pPr>
    <w:rPr>
      <w:noProof w:val="0"/>
    </w:rPr>
  </w:style>
  <w:style w:type="character" w:customStyle="1" w:styleId="12">
    <w:name w:val="未处理的提及1"/>
    <w:basedOn w:val="a2"/>
    <w:uiPriority w:val="99"/>
    <w:qFormat/>
    <w:rsid w:val="00AF4C02"/>
    <w:rPr>
      <w:color w:val="605E5C"/>
      <w:shd w:val="clear" w:color="auto" w:fill="E1DFDD"/>
    </w:rPr>
  </w:style>
  <w:style w:type="paragraph" w:customStyle="1" w:styleId="Normal43">
    <w:name w:val="Normal_43"/>
    <w:qFormat/>
    <w:rsid w:val="00AF4C02"/>
    <w:pPr>
      <w:spacing w:before="120" w:after="240"/>
      <w:jc w:val="both"/>
    </w:pPr>
    <w:rPr>
      <w:rFonts w:ascii="等线" w:eastAsia="等线" w:hAnsi="等线" w:cs="宋体"/>
      <w:sz w:val="22"/>
      <w:szCs w:val="22"/>
      <w:lang w:val="ru-RU" w:eastAsia="en-US"/>
    </w:rPr>
  </w:style>
  <w:style w:type="paragraph" w:customStyle="1" w:styleId="Normal44">
    <w:name w:val="Normal_44"/>
    <w:qFormat/>
    <w:rsid w:val="00AF4C02"/>
    <w:pPr>
      <w:spacing w:before="120" w:after="240"/>
      <w:jc w:val="both"/>
    </w:pPr>
    <w:rPr>
      <w:rFonts w:ascii="等线" w:eastAsia="等线" w:hAnsi="等线" w:cs="宋体"/>
      <w:sz w:val="22"/>
      <w:szCs w:val="22"/>
      <w:lang w:val="ru-RU" w:eastAsia="en-US"/>
    </w:rPr>
  </w:style>
  <w:style w:type="paragraph" w:customStyle="1" w:styleId="Normal37">
    <w:name w:val="Normal_37"/>
    <w:qFormat/>
    <w:rsid w:val="00AF4C02"/>
    <w:pPr>
      <w:spacing w:before="120" w:after="240"/>
      <w:jc w:val="both"/>
    </w:pPr>
    <w:rPr>
      <w:rFonts w:ascii="等线" w:eastAsia="等线" w:hAnsi="等线" w:cs="宋体"/>
      <w:sz w:val="22"/>
      <w:szCs w:val="22"/>
      <w:lang w:val="ru-RU" w:eastAsia="en-US"/>
    </w:rPr>
  </w:style>
  <w:style w:type="paragraph" w:customStyle="1" w:styleId="affc">
    <w:name w:val="_表格条文"/>
    <w:basedOn w:val="a1"/>
    <w:qFormat/>
    <w:rsid w:val="00AF4C02"/>
    <w:pPr>
      <w:spacing w:line="276" w:lineRule="auto"/>
    </w:pPr>
    <w:rPr>
      <w:rFonts w:ascii="Arial" w:hAnsi="Arial"/>
      <w:color w:val="000000"/>
      <w:sz w:val="18"/>
      <w:szCs w:val="21"/>
    </w:rPr>
  </w:style>
  <w:style w:type="paragraph" w:customStyle="1" w:styleId="affd">
    <w:name w:val="字母编号列项（一级）"/>
    <w:qFormat/>
    <w:rsid w:val="00AF4C02"/>
    <w:pPr>
      <w:tabs>
        <w:tab w:val="left" w:pos="644"/>
        <w:tab w:val="left" w:pos="840"/>
      </w:tabs>
      <w:ind w:left="644" w:hanging="360"/>
      <w:jc w:val="both"/>
    </w:pPr>
    <w:rPr>
      <w:rFonts w:ascii="宋体" w:eastAsia="宋体" w:hAnsi="Times New Roman" w:cs="Times New Roman"/>
      <w:sz w:val="21"/>
    </w:rPr>
  </w:style>
  <w:style w:type="character" w:customStyle="1" w:styleId="Char1">
    <w:name w:val="_标准条文 Char"/>
    <w:link w:val="aff9"/>
    <w:qFormat/>
    <w:rsid w:val="00AF4C02"/>
    <w:rPr>
      <w:rFonts w:ascii="Arial" w:eastAsia="宋体" w:hAnsi="Arial" w:cs="宋体"/>
      <w:kern w:val="2"/>
      <w:sz w:val="21"/>
      <w:szCs w:val="22"/>
    </w:rPr>
  </w:style>
  <w:style w:type="character" w:customStyle="1" w:styleId="Char0">
    <w:name w:val="二级条标题 Char"/>
    <w:basedOn w:val="a2"/>
    <w:link w:val="aff5"/>
    <w:qFormat/>
    <w:rsid w:val="00AF4C02"/>
    <w:rPr>
      <w:rFonts w:ascii="黑体" w:eastAsia="黑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80483-BBD9-4258-848D-BA3F922B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936</Words>
  <Characters>5337</Characters>
  <Application>Microsoft Office Word</Application>
  <DocSecurity>0</DocSecurity>
  <Lines>44</Lines>
  <Paragraphs>12</Paragraphs>
  <ScaleCrop>false</ScaleCrop>
  <Company>CNIS</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曹 宁</cp:lastModifiedBy>
  <cp:revision>20</cp:revision>
  <cp:lastPrinted>2020-04-09T05:22:00Z</cp:lastPrinted>
  <dcterms:created xsi:type="dcterms:W3CDTF">2020-03-17T07:45:00Z</dcterms:created>
  <dcterms:modified xsi:type="dcterms:W3CDTF">2020-04-09T05:24:00Z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